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950"/>
        <w:gridCol w:w="1950"/>
        <w:gridCol w:w="1952"/>
        <w:gridCol w:w="1566"/>
      </w:tblGrid>
      <w:tr w:rsidR="00347BEC" w:rsidRPr="00D02BC5" w14:paraId="2B25B42B" w14:textId="77777777" w:rsidTr="00BE3FD9">
        <w:trPr>
          <w:trHeight w:val="699"/>
        </w:trPr>
        <w:tc>
          <w:tcPr>
            <w:tcW w:w="907" w:type="pct"/>
            <w:vAlign w:val="center"/>
          </w:tcPr>
          <w:p w14:paraId="30F64CA9" w14:textId="77777777" w:rsidR="00347BEC" w:rsidRPr="00010AAE" w:rsidRDefault="00347BEC" w:rsidP="00BE3FD9">
            <w:pPr>
              <w:spacing w:after="0" w:line="240" w:lineRule="auto"/>
              <w:jc w:val="center"/>
            </w:pPr>
            <w:r>
              <w:rPr>
                <w:noProof/>
                <w:lang w:eastAsia="tr-TR"/>
              </w:rPr>
              <w:drawing>
                <wp:inline distT="0" distB="0" distL="0" distR="0" wp14:anchorId="0A6EAB1F" wp14:editId="52A770B2">
                  <wp:extent cx="813600" cy="734400"/>
                  <wp:effectExtent l="0" t="0" r="5715" b="8890"/>
                  <wp:docPr id="7" name="Resim 7"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600" cy="734400"/>
                          </a:xfrm>
                          <a:prstGeom prst="rect">
                            <a:avLst/>
                          </a:prstGeom>
                          <a:noFill/>
                          <a:ln>
                            <a:noFill/>
                          </a:ln>
                        </pic:spPr>
                      </pic:pic>
                    </a:graphicData>
                  </a:graphic>
                </wp:inline>
              </w:drawing>
            </w:r>
          </w:p>
        </w:tc>
        <w:tc>
          <w:tcPr>
            <w:tcW w:w="3229" w:type="pct"/>
            <w:gridSpan w:val="3"/>
          </w:tcPr>
          <w:p w14:paraId="73E7BD2B" w14:textId="77777777" w:rsidR="00347BEC" w:rsidRDefault="00347BEC" w:rsidP="00BE3FD9">
            <w:pPr>
              <w:spacing w:after="0"/>
              <w:contextualSpacing/>
              <w:jc w:val="center"/>
              <w:rPr>
                <w:b/>
              </w:rPr>
            </w:pPr>
            <w:r>
              <w:rPr>
                <w:b/>
              </w:rPr>
              <w:t xml:space="preserve">BOLU </w:t>
            </w:r>
            <w:r w:rsidRPr="001037B0">
              <w:rPr>
                <w:b/>
              </w:rPr>
              <w:t xml:space="preserve">ABANT İZZET BAYSAL ÜNİVERSİTESİ </w:t>
            </w:r>
          </w:p>
          <w:p w14:paraId="1C51094B" w14:textId="77777777" w:rsidR="00347BEC" w:rsidRPr="001037B0" w:rsidRDefault="00347BEC" w:rsidP="00BE3FD9">
            <w:pPr>
              <w:spacing w:after="0"/>
              <w:contextualSpacing/>
              <w:jc w:val="center"/>
              <w:rPr>
                <w:b/>
              </w:rPr>
            </w:pPr>
            <w:r w:rsidRPr="001037B0">
              <w:rPr>
                <w:b/>
              </w:rPr>
              <w:t>DİŞ HEKİMLİĞİ FAKÜLTESİ</w:t>
            </w:r>
          </w:p>
          <w:p w14:paraId="6BDE40A9" w14:textId="476A5ECB" w:rsidR="00347BEC" w:rsidRPr="00072B92" w:rsidRDefault="00347BEC" w:rsidP="00BE3FD9">
            <w:pPr>
              <w:spacing w:after="0" w:line="240" w:lineRule="auto"/>
              <w:contextualSpacing/>
              <w:jc w:val="center"/>
              <w:rPr>
                <w:rFonts w:ascii="Times New Roman" w:hAnsi="Times New Roman" w:cs="Times New Roman"/>
                <w:b/>
                <w:bCs/>
                <w:sz w:val="26"/>
                <w:szCs w:val="26"/>
              </w:rPr>
            </w:pPr>
            <w:r w:rsidRPr="00072B92">
              <w:rPr>
                <w:rFonts w:ascii="Times New Roman" w:hAnsi="Times New Roman" w:cs="Times New Roman"/>
                <w:b/>
                <w:bCs/>
                <w:sz w:val="26"/>
                <w:szCs w:val="26"/>
              </w:rPr>
              <w:t xml:space="preserve">ARŞİV </w:t>
            </w:r>
            <w:r>
              <w:rPr>
                <w:rFonts w:ascii="Times New Roman" w:hAnsi="Times New Roman" w:cs="Times New Roman"/>
                <w:b/>
                <w:bCs/>
                <w:sz w:val="26"/>
                <w:szCs w:val="26"/>
              </w:rPr>
              <w:t>HİZMETLERİ</w:t>
            </w:r>
            <w:r w:rsidRPr="00072B92">
              <w:rPr>
                <w:rFonts w:ascii="Times New Roman" w:hAnsi="Times New Roman" w:cs="Times New Roman"/>
                <w:b/>
                <w:bCs/>
                <w:sz w:val="26"/>
                <w:szCs w:val="26"/>
              </w:rPr>
              <w:t xml:space="preserve"> </w:t>
            </w:r>
            <w:r w:rsidR="0034449C">
              <w:rPr>
                <w:rFonts w:ascii="Times New Roman" w:hAnsi="Times New Roman" w:cs="Times New Roman"/>
                <w:b/>
                <w:bCs/>
                <w:sz w:val="26"/>
                <w:szCs w:val="26"/>
              </w:rPr>
              <w:t>AYIKLAMA VE İMHA KOMİSYONU ÇALIŞMA TALİMATI</w:t>
            </w:r>
            <w:r w:rsidRPr="00072B92">
              <w:rPr>
                <w:rFonts w:ascii="Times New Roman" w:hAnsi="Times New Roman" w:cs="Times New Roman"/>
                <w:b/>
                <w:bCs/>
                <w:sz w:val="26"/>
                <w:szCs w:val="26"/>
              </w:rPr>
              <w:t xml:space="preserve"> </w:t>
            </w:r>
          </w:p>
        </w:tc>
        <w:tc>
          <w:tcPr>
            <w:tcW w:w="864" w:type="pct"/>
            <w:vAlign w:val="center"/>
          </w:tcPr>
          <w:p w14:paraId="486378FF" w14:textId="77777777" w:rsidR="00347BEC" w:rsidRPr="00D02BC5" w:rsidRDefault="00347BEC" w:rsidP="00BE3FD9">
            <w:pPr>
              <w:spacing w:after="0" w:line="240" w:lineRule="auto"/>
              <w:jc w:val="center"/>
            </w:pPr>
            <w:r>
              <w:rPr>
                <w:noProof/>
                <w:lang w:eastAsia="tr-TR"/>
              </w:rPr>
              <w:drawing>
                <wp:inline distT="0" distB="0" distL="0" distR="0" wp14:anchorId="7C9B2B7C" wp14:editId="67E0378B">
                  <wp:extent cx="852170" cy="757484"/>
                  <wp:effectExtent l="0" t="0" r="5080" b="5080"/>
                  <wp:docPr id="8" name="Resim 8"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472" cy="759531"/>
                          </a:xfrm>
                          <a:prstGeom prst="rect">
                            <a:avLst/>
                          </a:prstGeom>
                          <a:noFill/>
                          <a:ln>
                            <a:noFill/>
                          </a:ln>
                        </pic:spPr>
                      </pic:pic>
                    </a:graphicData>
                  </a:graphic>
                </wp:inline>
              </w:drawing>
            </w:r>
          </w:p>
        </w:tc>
      </w:tr>
      <w:tr w:rsidR="00347BEC" w:rsidRPr="00D02BC5" w14:paraId="3B6AB441" w14:textId="77777777" w:rsidTr="00BE3FD9">
        <w:tc>
          <w:tcPr>
            <w:tcW w:w="907" w:type="pct"/>
            <w:vAlign w:val="center"/>
          </w:tcPr>
          <w:p w14:paraId="607D8DD1" w14:textId="77777777" w:rsidR="00347BEC" w:rsidRPr="00D02BC5" w:rsidRDefault="00347BEC" w:rsidP="00BE3FD9">
            <w:pPr>
              <w:spacing w:after="0" w:line="240" w:lineRule="auto"/>
              <w:jc w:val="center"/>
              <w:rPr>
                <w:sz w:val="20"/>
                <w:szCs w:val="20"/>
              </w:rPr>
            </w:pPr>
            <w:r w:rsidRPr="00D02BC5">
              <w:rPr>
                <w:sz w:val="20"/>
                <w:szCs w:val="20"/>
              </w:rPr>
              <w:t>DOKUMAN KODU</w:t>
            </w:r>
          </w:p>
        </w:tc>
        <w:tc>
          <w:tcPr>
            <w:tcW w:w="1076" w:type="pct"/>
            <w:vAlign w:val="center"/>
          </w:tcPr>
          <w:p w14:paraId="4BB66D9B" w14:textId="77777777" w:rsidR="00347BEC" w:rsidRPr="00D02BC5" w:rsidRDefault="00347BEC" w:rsidP="00BE3FD9">
            <w:pPr>
              <w:spacing w:after="0" w:line="240" w:lineRule="auto"/>
              <w:jc w:val="center"/>
              <w:rPr>
                <w:sz w:val="20"/>
                <w:szCs w:val="20"/>
              </w:rPr>
            </w:pPr>
            <w:r w:rsidRPr="00D02BC5">
              <w:rPr>
                <w:sz w:val="20"/>
                <w:szCs w:val="20"/>
              </w:rPr>
              <w:t>YAYIN TARİHİ</w:t>
            </w:r>
          </w:p>
        </w:tc>
        <w:tc>
          <w:tcPr>
            <w:tcW w:w="1076" w:type="pct"/>
            <w:vAlign w:val="center"/>
          </w:tcPr>
          <w:p w14:paraId="3097B59E" w14:textId="77777777" w:rsidR="00347BEC" w:rsidRPr="00D02BC5" w:rsidRDefault="00347BEC" w:rsidP="00BE3FD9">
            <w:pPr>
              <w:spacing w:after="0" w:line="240" w:lineRule="auto"/>
              <w:jc w:val="center"/>
              <w:rPr>
                <w:sz w:val="20"/>
                <w:szCs w:val="20"/>
              </w:rPr>
            </w:pPr>
            <w:r w:rsidRPr="00D02BC5">
              <w:rPr>
                <w:sz w:val="20"/>
                <w:szCs w:val="20"/>
              </w:rPr>
              <w:t>REVİZYON NO</w:t>
            </w:r>
          </w:p>
        </w:tc>
        <w:tc>
          <w:tcPr>
            <w:tcW w:w="1077" w:type="pct"/>
            <w:vAlign w:val="center"/>
          </w:tcPr>
          <w:p w14:paraId="471F2DDD" w14:textId="77777777" w:rsidR="00347BEC" w:rsidRPr="00D02BC5" w:rsidRDefault="00347BEC" w:rsidP="00BE3FD9">
            <w:pPr>
              <w:spacing w:after="0" w:line="240" w:lineRule="auto"/>
              <w:jc w:val="center"/>
              <w:rPr>
                <w:sz w:val="20"/>
                <w:szCs w:val="20"/>
              </w:rPr>
            </w:pPr>
            <w:r w:rsidRPr="00D02BC5">
              <w:rPr>
                <w:sz w:val="20"/>
                <w:szCs w:val="20"/>
              </w:rPr>
              <w:t>REVİZYON TARİHİ</w:t>
            </w:r>
          </w:p>
        </w:tc>
        <w:tc>
          <w:tcPr>
            <w:tcW w:w="864" w:type="pct"/>
            <w:vAlign w:val="center"/>
          </w:tcPr>
          <w:p w14:paraId="122F4B5C" w14:textId="77777777" w:rsidR="00347BEC" w:rsidRPr="00D02BC5" w:rsidRDefault="00347BEC" w:rsidP="00BE3FD9">
            <w:pPr>
              <w:spacing w:after="0" w:line="240" w:lineRule="auto"/>
              <w:jc w:val="center"/>
              <w:rPr>
                <w:sz w:val="20"/>
                <w:szCs w:val="20"/>
              </w:rPr>
            </w:pPr>
            <w:r w:rsidRPr="00D02BC5">
              <w:rPr>
                <w:sz w:val="20"/>
                <w:szCs w:val="20"/>
              </w:rPr>
              <w:t>SAYFA NO</w:t>
            </w:r>
          </w:p>
        </w:tc>
      </w:tr>
      <w:tr w:rsidR="00347BEC" w:rsidRPr="00D02BC5" w14:paraId="0E23B1F5" w14:textId="77777777" w:rsidTr="00BE3FD9">
        <w:tc>
          <w:tcPr>
            <w:tcW w:w="907" w:type="pct"/>
            <w:vAlign w:val="center"/>
          </w:tcPr>
          <w:p w14:paraId="0792056C" w14:textId="3A56E1B3" w:rsidR="00347BEC" w:rsidRPr="00D02BC5" w:rsidRDefault="00347BEC" w:rsidP="00BE3FD9">
            <w:pPr>
              <w:spacing w:after="0" w:line="240" w:lineRule="auto"/>
              <w:jc w:val="center"/>
              <w:rPr>
                <w:sz w:val="20"/>
                <w:szCs w:val="20"/>
              </w:rPr>
            </w:pPr>
            <w:r>
              <w:rPr>
                <w:sz w:val="20"/>
                <w:szCs w:val="20"/>
              </w:rPr>
              <w:t>DTA.TL.0</w:t>
            </w:r>
            <w:r w:rsidR="0034449C">
              <w:rPr>
                <w:sz w:val="20"/>
                <w:szCs w:val="20"/>
              </w:rPr>
              <w:t>3</w:t>
            </w:r>
          </w:p>
        </w:tc>
        <w:tc>
          <w:tcPr>
            <w:tcW w:w="1076" w:type="pct"/>
            <w:vAlign w:val="center"/>
          </w:tcPr>
          <w:p w14:paraId="07E6B19E" w14:textId="77777777" w:rsidR="00347BEC" w:rsidRPr="00D02BC5" w:rsidRDefault="00347BEC" w:rsidP="00BE3FD9">
            <w:pPr>
              <w:spacing w:after="0" w:line="240" w:lineRule="auto"/>
              <w:jc w:val="center"/>
              <w:rPr>
                <w:sz w:val="20"/>
                <w:szCs w:val="20"/>
              </w:rPr>
            </w:pPr>
            <w:r>
              <w:t>20.03.2023</w:t>
            </w:r>
          </w:p>
        </w:tc>
        <w:tc>
          <w:tcPr>
            <w:tcW w:w="1076" w:type="pct"/>
            <w:vAlign w:val="center"/>
          </w:tcPr>
          <w:p w14:paraId="3838A269" w14:textId="77777777" w:rsidR="00347BEC" w:rsidRPr="00D02BC5" w:rsidRDefault="00347BEC" w:rsidP="00BE3FD9">
            <w:pPr>
              <w:spacing w:after="0" w:line="240" w:lineRule="auto"/>
              <w:jc w:val="center"/>
              <w:rPr>
                <w:sz w:val="20"/>
                <w:szCs w:val="20"/>
              </w:rPr>
            </w:pPr>
          </w:p>
        </w:tc>
        <w:tc>
          <w:tcPr>
            <w:tcW w:w="1077" w:type="pct"/>
            <w:vAlign w:val="center"/>
          </w:tcPr>
          <w:p w14:paraId="6FBB6FD5" w14:textId="77777777" w:rsidR="00347BEC" w:rsidRPr="00D02BC5" w:rsidRDefault="00347BEC" w:rsidP="00BE3FD9">
            <w:pPr>
              <w:spacing w:after="0" w:line="240" w:lineRule="auto"/>
              <w:jc w:val="center"/>
              <w:rPr>
                <w:sz w:val="20"/>
                <w:szCs w:val="20"/>
              </w:rPr>
            </w:pPr>
          </w:p>
        </w:tc>
        <w:tc>
          <w:tcPr>
            <w:tcW w:w="864" w:type="pct"/>
          </w:tcPr>
          <w:p w14:paraId="04BE287B" w14:textId="21B79C45" w:rsidR="00347BEC" w:rsidRPr="00D02BC5" w:rsidRDefault="00347BEC" w:rsidP="00BE3FD9">
            <w:pPr>
              <w:spacing w:after="0" w:line="240" w:lineRule="auto"/>
              <w:jc w:val="center"/>
              <w:rPr>
                <w:sz w:val="20"/>
                <w:szCs w:val="20"/>
              </w:rPr>
            </w:pPr>
            <w:r>
              <w:rPr>
                <w:sz w:val="20"/>
                <w:szCs w:val="20"/>
              </w:rPr>
              <w:t>1</w:t>
            </w:r>
            <w:r w:rsidRPr="00D02BC5">
              <w:rPr>
                <w:sz w:val="20"/>
                <w:szCs w:val="20"/>
              </w:rPr>
              <w:t>/</w:t>
            </w:r>
            <w:r>
              <w:rPr>
                <w:sz w:val="20"/>
                <w:szCs w:val="20"/>
              </w:rPr>
              <w:t>5</w:t>
            </w:r>
          </w:p>
        </w:tc>
      </w:tr>
    </w:tbl>
    <w:p w14:paraId="55419BDC" w14:textId="77777777" w:rsidR="00826C3F" w:rsidRDefault="00826C3F" w:rsidP="00CB3CD3">
      <w:pPr>
        <w:jc w:val="both"/>
        <w:rPr>
          <w:rFonts w:ascii="Times New Roman" w:hAnsi="Times New Roman" w:cs="Times New Roman"/>
          <w:b/>
          <w:bCs/>
          <w:sz w:val="32"/>
          <w:szCs w:val="32"/>
        </w:rPr>
      </w:pPr>
    </w:p>
    <w:p w14:paraId="76B2460E" w14:textId="39AAE217" w:rsidR="003C4F33" w:rsidRDefault="00CB3CD3" w:rsidP="00826C3F">
      <w:pPr>
        <w:jc w:val="center"/>
        <w:rPr>
          <w:rFonts w:ascii="Times New Roman" w:hAnsi="Times New Roman" w:cs="Times New Roman"/>
          <w:b/>
          <w:bCs/>
          <w:sz w:val="32"/>
          <w:szCs w:val="32"/>
        </w:rPr>
      </w:pPr>
      <w:r w:rsidRPr="00CB3CD3">
        <w:rPr>
          <w:rFonts w:ascii="Times New Roman" w:hAnsi="Times New Roman" w:cs="Times New Roman"/>
          <w:b/>
          <w:bCs/>
          <w:sz w:val="32"/>
          <w:szCs w:val="32"/>
        </w:rPr>
        <w:t>AYIKLAMA VE İMHA KOMİSYONU TALİMAT</w:t>
      </w:r>
      <w:r w:rsidR="00826C3F">
        <w:rPr>
          <w:rFonts w:ascii="Times New Roman" w:hAnsi="Times New Roman" w:cs="Times New Roman"/>
          <w:b/>
          <w:bCs/>
          <w:sz w:val="32"/>
          <w:szCs w:val="32"/>
        </w:rPr>
        <w:t>I</w:t>
      </w:r>
    </w:p>
    <w:p w14:paraId="61A48617" w14:textId="77777777"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b/>
          <w:bCs/>
          <w:sz w:val="24"/>
          <w:szCs w:val="24"/>
        </w:rPr>
        <w:t>AYIKLAMA</w:t>
      </w:r>
      <w:r w:rsidRPr="0040143C">
        <w:rPr>
          <w:rFonts w:ascii="Times New Roman" w:hAnsi="Times New Roman" w:cs="Times New Roman"/>
          <w:sz w:val="24"/>
          <w:szCs w:val="24"/>
        </w:rPr>
        <w:t xml:space="preserve">: Arşiv Malzemesi ile cari işlemleri devresinde bir değere sahip olduğu halde, hukuki kıymetini ve bir delil olma vasfını kaybetmiş, ileride kullanılmasına ve muhafazasına lüzum görülmeyen her türlü malzemenin birbirinden ayrımı ve ileride arşiv malzemesi vasfını kazanacak olan arşivlik malzemenin tespiti işlemini ifade eder. </w:t>
      </w:r>
    </w:p>
    <w:p w14:paraId="73B90385" w14:textId="7A0F178B"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b/>
          <w:bCs/>
          <w:sz w:val="24"/>
          <w:szCs w:val="24"/>
        </w:rPr>
        <w:t>İMHA:</w:t>
      </w:r>
      <w:r w:rsidRPr="0040143C">
        <w:rPr>
          <w:rFonts w:ascii="Times New Roman" w:hAnsi="Times New Roman" w:cs="Times New Roman"/>
          <w:sz w:val="24"/>
          <w:szCs w:val="24"/>
        </w:rPr>
        <w:t xml:space="preserve"> İleride kullanılmasına ve muhafazasına lüzum görülmeyen, arşiv malzemesi ve arşivlik malzeme dışında kalan, hukuki kıymetini ve bir delil olma vasfını kaybetmiş malzemenin ayrılarak, yönetmelikte belirtilen usul ve esaslara göre imhası işlemini ifade eder.</w:t>
      </w:r>
    </w:p>
    <w:p w14:paraId="14FBFA0B" w14:textId="77777777" w:rsidR="00CB3CD3" w:rsidRPr="0040143C" w:rsidRDefault="00CB3CD3" w:rsidP="00CB3CD3">
      <w:pPr>
        <w:jc w:val="both"/>
        <w:rPr>
          <w:rFonts w:ascii="Times New Roman" w:hAnsi="Times New Roman" w:cs="Times New Roman"/>
          <w:b/>
          <w:bCs/>
          <w:sz w:val="24"/>
          <w:szCs w:val="24"/>
        </w:rPr>
      </w:pPr>
      <w:r w:rsidRPr="0040143C">
        <w:rPr>
          <w:rFonts w:ascii="Times New Roman" w:hAnsi="Times New Roman" w:cs="Times New Roman"/>
          <w:b/>
          <w:bCs/>
          <w:sz w:val="24"/>
          <w:szCs w:val="24"/>
        </w:rPr>
        <w:t xml:space="preserve">AMAÇ VE ÖNEMİ: </w:t>
      </w:r>
    </w:p>
    <w:p w14:paraId="7AA1474B" w14:textId="77777777"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 xml:space="preserve">Arşivlerde gereksiz malzemenin saklanmasını önlemek, </w:t>
      </w:r>
    </w:p>
    <w:p w14:paraId="6D62B1E2" w14:textId="77777777"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 xml:space="preserve">Depolarda yer darlığına ve karışıklığa son vermek, </w:t>
      </w:r>
    </w:p>
    <w:p w14:paraId="528141F5" w14:textId="77777777"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 xml:space="preserve">Arşivleri lüzumsuz belgelerle doldurmamak, </w:t>
      </w:r>
    </w:p>
    <w:p w14:paraId="30072A74" w14:textId="43CC3C01"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 xml:space="preserve">Yer ve iş kaybına </w:t>
      </w:r>
      <w:proofErr w:type="gramStart"/>
      <w:r w:rsidRPr="0040143C">
        <w:rPr>
          <w:rFonts w:ascii="Times New Roman" w:hAnsi="Times New Roman" w:cs="Times New Roman"/>
          <w:sz w:val="24"/>
          <w:szCs w:val="24"/>
        </w:rPr>
        <w:t>mani</w:t>
      </w:r>
      <w:proofErr w:type="gramEnd"/>
      <w:r w:rsidRPr="0040143C">
        <w:rPr>
          <w:rFonts w:ascii="Times New Roman" w:hAnsi="Times New Roman" w:cs="Times New Roman"/>
          <w:sz w:val="24"/>
          <w:szCs w:val="24"/>
        </w:rPr>
        <w:t xml:space="preserve"> olmak.</w:t>
      </w:r>
    </w:p>
    <w:p w14:paraId="70BE4F24" w14:textId="77777777"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b/>
          <w:bCs/>
          <w:sz w:val="24"/>
          <w:szCs w:val="24"/>
        </w:rPr>
        <w:t>İMHA EDİLECEK MALZEME:</w:t>
      </w:r>
      <w:r w:rsidRPr="0040143C">
        <w:rPr>
          <w:rFonts w:ascii="Times New Roman" w:hAnsi="Times New Roman" w:cs="Times New Roman"/>
          <w:sz w:val="24"/>
          <w:szCs w:val="24"/>
        </w:rPr>
        <w:t xml:space="preserve"> </w:t>
      </w:r>
    </w:p>
    <w:p w14:paraId="5AEA50BD" w14:textId="64AD8B1A"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 xml:space="preserve">Şekli ne olursa olsun her çeşit </w:t>
      </w:r>
      <w:proofErr w:type="spellStart"/>
      <w:r w:rsidRPr="0040143C">
        <w:rPr>
          <w:rFonts w:ascii="Times New Roman" w:hAnsi="Times New Roman" w:cs="Times New Roman"/>
          <w:sz w:val="24"/>
          <w:szCs w:val="24"/>
        </w:rPr>
        <w:t>tekid</w:t>
      </w:r>
      <w:proofErr w:type="spellEnd"/>
      <w:r w:rsidRPr="0040143C">
        <w:rPr>
          <w:rFonts w:ascii="Times New Roman" w:hAnsi="Times New Roman" w:cs="Times New Roman"/>
          <w:sz w:val="24"/>
          <w:szCs w:val="24"/>
        </w:rPr>
        <w:t xml:space="preserve"> yazıları, </w:t>
      </w:r>
    </w:p>
    <w:p w14:paraId="3A40DA1B" w14:textId="77777777"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 xml:space="preserve">Elle, daktilo ile veya başka bir teknikle yazılmış her çeşit müsveddeler, </w:t>
      </w:r>
    </w:p>
    <w:p w14:paraId="3248B6BF" w14:textId="77777777"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 xml:space="preserve">Resmi veya özel her çeşit zarflar (Tarihi değeri olanlar hariç), </w:t>
      </w:r>
    </w:p>
    <w:p w14:paraId="0D26D0B4" w14:textId="2A979CEC"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Adli ve idari yargı organları ile PTT ve diğer resmi kuruluşlardan gelen ve genellikle bir ihbar mahiyetinde bulunan alındı, tebliğ ve benzeri her çeşit kağıtlar, PTT’ye zimmet karşılığında verilen evrakın (koli, tel, adi ve taahhütlü zarf ve benzeri) kaydedildiği zimmet defterleri ve havale fişleri,</w:t>
      </w:r>
    </w:p>
    <w:p w14:paraId="5832FC0D" w14:textId="77777777"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b/>
          <w:bCs/>
          <w:sz w:val="24"/>
          <w:szCs w:val="24"/>
        </w:rPr>
        <w:t>İMHA EDİLECEK MALZEME</w:t>
      </w:r>
      <w:r w:rsidRPr="0040143C">
        <w:rPr>
          <w:rFonts w:ascii="Times New Roman" w:hAnsi="Times New Roman" w:cs="Times New Roman"/>
          <w:sz w:val="24"/>
          <w:szCs w:val="24"/>
        </w:rPr>
        <w:t xml:space="preserve">: </w:t>
      </w:r>
    </w:p>
    <w:p w14:paraId="22F5B3E5" w14:textId="77777777"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 xml:space="preserve">Bilgi toplamak amacıyla yapılan ve kesin sonucu alınan yazışmalardan geriye kalanlar (anket, soru kağıtları, istatistik formları, çeşitli cetvel ve listeler, bunlara ait yazışmalar ve benzeri hazırlık dokümanları), </w:t>
      </w:r>
    </w:p>
    <w:p w14:paraId="30E3856F" w14:textId="77777777"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Aynı konuda bir defa yazılan yazıların her çeşit kopyaları ve çoğaltılmış örnekleri, </w:t>
      </w:r>
    </w:p>
    <w:p w14:paraId="156BD3EB" w14:textId="2382D329"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Esasa taalluk etmeyip, sadece daha önce belirlenmiş bir sonucun alınmasına yarayan her türlü yazışmalar,</w:t>
      </w:r>
    </w:p>
    <w:p w14:paraId="2FE4D38B" w14:textId="77777777" w:rsidR="00347BEC" w:rsidRDefault="00347BEC" w:rsidP="00347BEC">
      <w:pPr>
        <w:pStyle w:val="ListeParagraf"/>
        <w:jc w:val="both"/>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950"/>
        <w:gridCol w:w="1950"/>
        <w:gridCol w:w="1952"/>
        <w:gridCol w:w="1566"/>
      </w:tblGrid>
      <w:tr w:rsidR="00347BEC" w:rsidRPr="00D02BC5" w14:paraId="31CF0EE1" w14:textId="77777777" w:rsidTr="00BE3FD9">
        <w:trPr>
          <w:trHeight w:val="699"/>
        </w:trPr>
        <w:tc>
          <w:tcPr>
            <w:tcW w:w="907" w:type="pct"/>
            <w:vAlign w:val="center"/>
          </w:tcPr>
          <w:p w14:paraId="5CA703C7" w14:textId="77777777" w:rsidR="00347BEC" w:rsidRPr="00010AAE" w:rsidRDefault="00347BEC" w:rsidP="00BE3FD9">
            <w:pPr>
              <w:spacing w:after="0" w:line="240" w:lineRule="auto"/>
              <w:jc w:val="center"/>
            </w:pPr>
            <w:r>
              <w:rPr>
                <w:noProof/>
                <w:lang w:eastAsia="tr-TR"/>
              </w:rPr>
              <w:lastRenderedPageBreak/>
              <w:drawing>
                <wp:inline distT="0" distB="0" distL="0" distR="0" wp14:anchorId="607FF8FD" wp14:editId="287FF9A6">
                  <wp:extent cx="813600" cy="734400"/>
                  <wp:effectExtent l="0" t="0" r="5715" b="8890"/>
                  <wp:docPr id="11" name="Resim 1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600" cy="734400"/>
                          </a:xfrm>
                          <a:prstGeom prst="rect">
                            <a:avLst/>
                          </a:prstGeom>
                          <a:noFill/>
                          <a:ln>
                            <a:noFill/>
                          </a:ln>
                        </pic:spPr>
                      </pic:pic>
                    </a:graphicData>
                  </a:graphic>
                </wp:inline>
              </w:drawing>
            </w:r>
          </w:p>
        </w:tc>
        <w:tc>
          <w:tcPr>
            <w:tcW w:w="3229" w:type="pct"/>
            <w:gridSpan w:val="3"/>
          </w:tcPr>
          <w:p w14:paraId="0E48CA54" w14:textId="77777777" w:rsidR="00347BEC" w:rsidRDefault="00347BEC" w:rsidP="00BE3FD9">
            <w:pPr>
              <w:spacing w:after="0"/>
              <w:contextualSpacing/>
              <w:jc w:val="center"/>
              <w:rPr>
                <w:b/>
              </w:rPr>
            </w:pPr>
            <w:r>
              <w:rPr>
                <w:b/>
              </w:rPr>
              <w:t xml:space="preserve">BOLU </w:t>
            </w:r>
            <w:r w:rsidRPr="001037B0">
              <w:rPr>
                <w:b/>
              </w:rPr>
              <w:t xml:space="preserve">ABANT İZZET BAYSAL ÜNİVERSİTESİ </w:t>
            </w:r>
          </w:p>
          <w:p w14:paraId="1986B49C" w14:textId="77777777" w:rsidR="00347BEC" w:rsidRPr="001037B0" w:rsidRDefault="00347BEC" w:rsidP="00BE3FD9">
            <w:pPr>
              <w:spacing w:after="0"/>
              <w:contextualSpacing/>
              <w:jc w:val="center"/>
              <w:rPr>
                <w:b/>
              </w:rPr>
            </w:pPr>
            <w:r w:rsidRPr="001037B0">
              <w:rPr>
                <w:b/>
              </w:rPr>
              <w:t>DİŞ HEKİMLİĞİ FAKÜLTESİ</w:t>
            </w:r>
          </w:p>
          <w:p w14:paraId="5FCB9212" w14:textId="2DBBC766" w:rsidR="00347BEC" w:rsidRPr="00072B92" w:rsidRDefault="0034449C" w:rsidP="00BE3FD9">
            <w:pPr>
              <w:spacing w:after="0" w:line="240" w:lineRule="auto"/>
              <w:contextualSpacing/>
              <w:jc w:val="center"/>
              <w:rPr>
                <w:rFonts w:ascii="Times New Roman" w:hAnsi="Times New Roman" w:cs="Times New Roman"/>
                <w:b/>
                <w:bCs/>
                <w:sz w:val="26"/>
                <w:szCs w:val="26"/>
              </w:rPr>
            </w:pPr>
            <w:r w:rsidRPr="00072B92">
              <w:rPr>
                <w:rFonts w:ascii="Times New Roman" w:hAnsi="Times New Roman" w:cs="Times New Roman"/>
                <w:b/>
                <w:bCs/>
                <w:sz w:val="26"/>
                <w:szCs w:val="26"/>
              </w:rPr>
              <w:t xml:space="preserve">ARŞİV </w:t>
            </w:r>
            <w:r>
              <w:rPr>
                <w:rFonts w:ascii="Times New Roman" w:hAnsi="Times New Roman" w:cs="Times New Roman"/>
                <w:b/>
                <w:bCs/>
                <w:sz w:val="26"/>
                <w:szCs w:val="26"/>
              </w:rPr>
              <w:t>HİZMETLERİ</w:t>
            </w:r>
            <w:r w:rsidRPr="00072B92">
              <w:rPr>
                <w:rFonts w:ascii="Times New Roman" w:hAnsi="Times New Roman" w:cs="Times New Roman"/>
                <w:b/>
                <w:bCs/>
                <w:sz w:val="26"/>
                <w:szCs w:val="26"/>
              </w:rPr>
              <w:t xml:space="preserve"> </w:t>
            </w:r>
            <w:r>
              <w:rPr>
                <w:rFonts w:ascii="Times New Roman" w:hAnsi="Times New Roman" w:cs="Times New Roman"/>
                <w:b/>
                <w:bCs/>
                <w:sz w:val="26"/>
                <w:szCs w:val="26"/>
              </w:rPr>
              <w:t>AYIKLAMA VE İMHA KOMİSYONU ÇALIŞMA TALİMATI</w:t>
            </w:r>
          </w:p>
        </w:tc>
        <w:tc>
          <w:tcPr>
            <w:tcW w:w="864" w:type="pct"/>
            <w:vAlign w:val="center"/>
          </w:tcPr>
          <w:p w14:paraId="1FAFAEBB" w14:textId="77777777" w:rsidR="00347BEC" w:rsidRPr="00D02BC5" w:rsidRDefault="00347BEC" w:rsidP="00BE3FD9">
            <w:pPr>
              <w:spacing w:after="0" w:line="240" w:lineRule="auto"/>
              <w:jc w:val="center"/>
            </w:pPr>
            <w:r>
              <w:rPr>
                <w:noProof/>
                <w:lang w:eastAsia="tr-TR"/>
              </w:rPr>
              <w:drawing>
                <wp:inline distT="0" distB="0" distL="0" distR="0" wp14:anchorId="509912D2" wp14:editId="1B73E100">
                  <wp:extent cx="852170" cy="757484"/>
                  <wp:effectExtent l="0" t="0" r="5080" b="5080"/>
                  <wp:docPr id="12" name="Resim 12"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472" cy="759531"/>
                          </a:xfrm>
                          <a:prstGeom prst="rect">
                            <a:avLst/>
                          </a:prstGeom>
                          <a:noFill/>
                          <a:ln>
                            <a:noFill/>
                          </a:ln>
                        </pic:spPr>
                      </pic:pic>
                    </a:graphicData>
                  </a:graphic>
                </wp:inline>
              </w:drawing>
            </w:r>
          </w:p>
        </w:tc>
      </w:tr>
      <w:tr w:rsidR="00347BEC" w:rsidRPr="00D02BC5" w14:paraId="2A724A93" w14:textId="77777777" w:rsidTr="00BE3FD9">
        <w:tc>
          <w:tcPr>
            <w:tcW w:w="907" w:type="pct"/>
            <w:vAlign w:val="center"/>
          </w:tcPr>
          <w:p w14:paraId="6F7AAA7F" w14:textId="77777777" w:rsidR="00347BEC" w:rsidRPr="00D02BC5" w:rsidRDefault="00347BEC" w:rsidP="00BE3FD9">
            <w:pPr>
              <w:spacing w:after="0" w:line="240" w:lineRule="auto"/>
              <w:jc w:val="center"/>
              <w:rPr>
                <w:sz w:val="20"/>
                <w:szCs w:val="20"/>
              </w:rPr>
            </w:pPr>
            <w:r w:rsidRPr="00D02BC5">
              <w:rPr>
                <w:sz w:val="20"/>
                <w:szCs w:val="20"/>
              </w:rPr>
              <w:t>DOKUMAN KODU</w:t>
            </w:r>
          </w:p>
        </w:tc>
        <w:tc>
          <w:tcPr>
            <w:tcW w:w="1076" w:type="pct"/>
            <w:vAlign w:val="center"/>
          </w:tcPr>
          <w:p w14:paraId="4FEBC565" w14:textId="77777777" w:rsidR="00347BEC" w:rsidRPr="00D02BC5" w:rsidRDefault="00347BEC" w:rsidP="00BE3FD9">
            <w:pPr>
              <w:spacing w:after="0" w:line="240" w:lineRule="auto"/>
              <w:jc w:val="center"/>
              <w:rPr>
                <w:sz w:val="20"/>
                <w:szCs w:val="20"/>
              </w:rPr>
            </w:pPr>
            <w:r w:rsidRPr="00D02BC5">
              <w:rPr>
                <w:sz w:val="20"/>
                <w:szCs w:val="20"/>
              </w:rPr>
              <w:t>YAYIN TARİHİ</w:t>
            </w:r>
          </w:p>
        </w:tc>
        <w:tc>
          <w:tcPr>
            <w:tcW w:w="1076" w:type="pct"/>
            <w:vAlign w:val="center"/>
          </w:tcPr>
          <w:p w14:paraId="230085E4" w14:textId="77777777" w:rsidR="00347BEC" w:rsidRPr="00D02BC5" w:rsidRDefault="00347BEC" w:rsidP="00BE3FD9">
            <w:pPr>
              <w:spacing w:after="0" w:line="240" w:lineRule="auto"/>
              <w:jc w:val="center"/>
              <w:rPr>
                <w:sz w:val="20"/>
                <w:szCs w:val="20"/>
              </w:rPr>
            </w:pPr>
            <w:r w:rsidRPr="00D02BC5">
              <w:rPr>
                <w:sz w:val="20"/>
                <w:szCs w:val="20"/>
              </w:rPr>
              <w:t>REVİZYON NO</w:t>
            </w:r>
          </w:p>
        </w:tc>
        <w:tc>
          <w:tcPr>
            <w:tcW w:w="1077" w:type="pct"/>
            <w:vAlign w:val="center"/>
          </w:tcPr>
          <w:p w14:paraId="661D3944" w14:textId="77777777" w:rsidR="00347BEC" w:rsidRPr="00D02BC5" w:rsidRDefault="00347BEC" w:rsidP="00BE3FD9">
            <w:pPr>
              <w:spacing w:after="0" w:line="240" w:lineRule="auto"/>
              <w:jc w:val="center"/>
              <w:rPr>
                <w:sz w:val="20"/>
                <w:szCs w:val="20"/>
              </w:rPr>
            </w:pPr>
            <w:r w:rsidRPr="00D02BC5">
              <w:rPr>
                <w:sz w:val="20"/>
                <w:szCs w:val="20"/>
              </w:rPr>
              <w:t>REVİZYON TARİHİ</w:t>
            </w:r>
          </w:p>
        </w:tc>
        <w:tc>
          <w:tcPr>
            <w:tcW w:w="864" w:type="pct"/>
            <w:vAlign w:val="center"/>
          </w:tcPr>
          <w:p w14:paraId="0A2AE3D0" w14:textId="77777777" w:rsidR="00347BEC" w:rsidRPr="00D02BC5" w:rsidRDefault="00347BEC" w:rsidP="00BE3FD9">
            <w:pPr>
              <w:spacing w:after="0" w:line="240" w:lineRule="auto"/>
              <w:jc w:val="center"/>
              <w:rPr>
                <w:sz w:val="20"/>
                <w:szCs w:val="20"/>
              </w:rPr>
            </w:pPr>
            <w:r w:rsidRPr="00D02BC5">
              <w:rPr>
                <w:sz w:val="20"/>
                <w:szCs w:val="20"/>
              </w:rPr>
              <w:t>SAYFA NO</w:t>
            </w:r>
          </w:p>
        </w:tc>
      </w:tr>
      <w:tr w:rsidR="00347BEC" w:rsidRPr="00D02BC5" w14:paraId="52B0B797" w14:textId="77777777" w:rsidTr="00BE3FD9">
        <w:tc>
          <w:tcPr>
            <w:tcW w:w="907" w:type="pct"/>
            <w:vAlign w:val="center"/>
          </w:tcPr>
          <w:p w14:paraId="7DA3C317" w14:textId="2BB2CF7F" w:rsidR="00347BEC" w:rsidRPr="00D02BC5" w:rsidRDefault="00347BEC" w:rsidP="00BE3FD9">
            <w:pPr>
              <w:spacing w:after="0" w:line="240" w:lineRule="auto"/>
              <w:jc w:val="center"/>
              <w:rPr>
                <w:sz w:val="20"/>
                <w:szCs w:val="20"/>
              </w:rPr>
            </w:pPr>
            <w:r>
              <w:rPr>
                <w:sz w:val="20"/>
                <w:szCs w:val="20"/>
              </w:rPr>
              <w:t>DTA.TL.0</w:t>
            </w:r>
            <w:r w:rsidR="0034449C">
              <w:rPr>
                <w:sz w:val="20"/>
                <w:szCs w:val="20"/>
              </w:rPr>
              <w:t>3</w:t>
            </w:r>
          </w:p>
        </w:tc>
        <w:tc>
          <w:tcPr>
            <w:tcW w:w="1076" w:type="pct"/>
            <w:vAlign w:val="center"/>
          </w:tcPr>
          <w:p w14:paraId="0E803375" w14:textId="77777777" w:rsidR="00347BEC" w:rsidRPr="00D02BC5" w:rsidRDefault="00347BEC" w:rsidP="00BE3FD9">
            <w:pPr>
              <w:spacing w:after="0" w:line="240" w:lineRule="auto"/>
              <w:jc w:val="center"/>
              <w:rPr>
                <w:sz w:val="20"/>
                <w:szCs w:val="20"/>
              </w:rPr>
            </w:pPr>
            <w:r>
              <w:t>20.03.2023</w:t>
            </w:r>
          </w:p>
        </w:tc>
        <w:tc>
          <w:tcPr>
            <w:tcW w:w="1076" w:type="pct"/>
            <w:vAlign w:val="center"/>
          </w:tcPr>
          <w:p w14:paraId="6742CAC5" w14:textId="77777777" w:rsidR="00347BEC" w:rsidRPr="00D02BC5" w:rsidRDefault="00347BEC" w:rsidP="00BE3FD9">
            <w:pPr>
              <w:spacing w:after="0" w:line="240" w:lineRule="auto"/>
              <w:jc w:val="center"/>
              <w:rPr>
                <w:sz w:val="20"/>
                <w:szCs w:val="20"/>
              </w:rPr>
            </w:pPr>
          </w:p>
        </w:tc>
        <w:tc>
          <w:tcPr>
            <w:tcW w:w="1077" w:type="pct"/>
            <w:vAlign w:val="center"/>
          </w:tcPr>
          <w:p w14:paraId="0869DB69" w14:textId="77777777" w:rsidR="00347BEC" w:rsidRPr="00D02BC5" w:rsidRDefault="00347BEC" w:rsidP="00BE3FD9">
            <w:pPr>
              <w:spacing w:after="0" w:line="240" w:lineRule="auto"/>
              <w:jc w:val="center"/>
              <w:rPr>
                <w:sz w:val="20"/>
                <w:szCs w:val="20"/>
              </w:rPr>
            </w:pPr>
          </w:p>
        </w:tc>
        <w:tc>
          <w:tcPr>
            <w:tcW w:w="864" w:type="pct"/>
          </w:tcPr>
          <w:p w14:paraId="6012F793" w14:textId="57F2099F" w:rsidR="00347BEC" w:rsidRPr="00D02BC5" w:rsidRDefault="00347BEC" w:rsidP="00BE3FD9">
            <w:pPr>
              <w:spacing w:after="0" w:line="240" w:lineRule="auto"/>
              <w:jc w:val="center"/>
              <w:rPr>
                <w:sz w:val="20"/>
                <w:szCs w:val="20"/>
              </w:rPr>
            </w:pPr>
            <w:r>
              <w:rPr>
                <w:sz w:val="20"/>
                <w:szCs w:val="20"/>
              </w:rPr>
              <w:t>2</w:t>
            </w:r>
            <w:r w:rsidRPr="00D02BC5">
              <w:rPr>
                <w:sz w:val="20"/>
                <w:szCs w:val="20"/>
              </w:rPr>
              <w:t>/</w:t>
            </w:r>
            <w:r>
              <w:rPr>
                <w:sz w:val="20"/>
                <w:szCs w:val="20"/>
              </w:rPr>
              <w:t>5</w:t>
            </w:r>
          </w:p>
        </w:tc>
      </w:tr>
    </w:tbl>
    <w:p w14:paraId="3612EF14" w14:textId="77777777" w:rsidR="00347BEC" w:rsidRPr="00347BEC" w:rsidRDefault="00347BEC" w:rsidP="00347BEC">
      <w:pPr>
        <w:jc w:val="both"/>
        <w:rPr>
          <w:rFonts w:ascii="Times New Roman" w:hAnsi="Times New Roman" w:cs="Times New Roman"/>
          <w:sz w:val="24"/>
          <w:szCs w:val="24"/>
        </w:rPr>
      </w:pPr>
    </w:p>
    <w:p w14:paraId="6B321BF8" w14:textId="499D6405"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Bir örneği takip veya saklanılmak </w:t>
      </w:r>
      <w:proofErr w:type="gramStart"/>
      <w:r w:rsidRPr="00347BEC">
        <w:rPr>
          <w:rFonts w:ascii="Times New Roman" w:hAnsi="Times New Roman" w:cs="Times New Roman"/>
          <w:sz w:val="24"/>
          <w:szCs w:val="24"/>
        </w:rPr>
        <w:t>üzere ,ilgili</w:t>
      </w:r>
      <w:proofErr w:type="gramEnd"/>
      <w:r w:rsidRPr="00347BEC">
        <w:rPr>
          <w:rFonts w:ascii="Times New Roman" w:hAnsi="Times New Roman" w:cs="Times New Roman"/>
          <w:sz w:val="24"/>
          <w:szCs w:val="24"/>
        </w:rPr>
        <w:t xml:space="preserve"> ünite, daire, kurum ve kuruluşlara verilmiş her çeşit rapor ve benzerlerinin fazla kopyaları, </w:t>
      </w:r>
    </w:p>
    <w:p w14:paraId="6CEB8B95" w14:textId="7C67D6FA"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Ünite, daire, kurum ve kuruluşlar arasında yapılan yazışmalardan, ilgili ünite, daire, kurum ve kuruluşta bulunan asılları dışındakilerin tamamı,</w:t>
      </w:r>
    </w:p>
    <w:p w14:paraId="36AF2597" w14:textId="005CEFD9"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Bir ünite, daire, kurum ve kuruluş tarafından yazılan ve diğer ünite daire, kurum ve kuruluşlara sadece bilgi maksadı ile gönderilen tamim, genelge ve benzerlerinin fazla kopyaları, aslı ilgili ünite, daire ve kuruluşlarda bulunan raporlar ile ilgili mütalaaların, diğer ünite ve kuruluşlarda bulunan kopya ve benzerleri,</w:t>
      </w:r>
    </w:p>
    <w:p w14:paraId="086A046B" w14:textId="75622040"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Dış kuruluşlardan bilgi için gelen rapor, bülten, sirküler, broşür, kitap ve benzeri basılı evrak ve malzeme ile her türlü süreli yayından ve basılı olmayan malzemeden, kütüphane ve dokümantasyon ünitelerine mal edilenler dışında kalanlar, kullanılmasına ve muhafazasına lüzum görülmeyen kitap, broşür, sirküler, form ve benzerleri ile mevzuat veya form değişikliği sebebiyle kullanılmayan basılı evrak ve defterlerden elde tutulacak örnekler dışındakilerin tamamı,</w:t>
      </w:r>
    </w:p>
    <w:p w14:paraId="3FEAA9BC" w14:textId="77777777"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Demirbaş, mefruşat ve benzeri talepler ile ilgili olarak yapılan yazışmalardan sonucu alınan ve işlemi tamamlanmış yazışmaların fazla kopyaları, </w:t>
      </w:r>
    </w:p>
    <w:p w14:paraId="70BA3907" w14:textId="77777777"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İşlemi tamamlanmış bütçe teklif yazılarının fazla kopyaları, </w:t>
      </w:r>
    </w:p>
    <w:p w14:paraId="507C3A13" w14:textId="332AA8DF"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Çalışma raporlarının fazla kopyaları, </w:t>
      </w:r>
      <w:r w:rsidRPr="0040143C">
        <w:sym w:font="Symbol" w:char="F0B4"/>
      </w:r>
      <w:r w:rsidRPr="00347BEC">
        <w:rPr>
          <w:rFonts w:ascii="Times New Roman" w:hAnsi="Times New Roman" w:cs="Times New Roman"/>
          <w:sz w:val="24"/>
          <w:szCs w:val="24"/>
        </w:rPr>
        <w:t>Yanlış havale ve sevk sebebiyle, ilgili evrak için yapılan her türlü yazışmalar,</w:t>
      </w:r>
    </w:p>
    <w:p w14:paraId="7E24F391" w14:textId="77777777"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Kanun, tüzük ve yönetmelik icabı, belli bir süre sonra imhası gereken şifre, gizli emir, yazı ve benzerleri, ilgili mevzuat hükümlerine göre belli saklanma sürelerini doldurmuş bulunan yazışmalar, </w:t>
      </w:r>
    </w:p>
    <w:p w14:paraId="0B5028A8" w14:textId="77777777"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İsimsiz, imzasız ve adresi bulunmayan dilekçe, ihbar ve şikayetler, </w:t>
      </w:r>
    </w:p>
    <w:p w14:paraId="069D3913" w14:textId="1D346D28"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Bilgi için gönderilmiş yazılar, müteferrik işler meyanında, kesin bir sonuç doğurmayan her türlü </w:t>
      </w:r>
      <w:proofErr w:type="gramStart"/>
      <w:r w:rsidRPr="00347BEC">
        <w:rPr>
          <w:rFonts w:ascii="Times New Roman" w:hAnsi="Times New Roman" w:cs="Times New Roman"/>
          <w:sz w:val="24"/>
          <w:szCs w:val="24"/>
        </w:rPr>
        <w:t>yazışmalar</w:t>
      </w:r>
      <w:proofErr w:type="gramEnd"/>
      <w:r w:rsidRPr="00347BEC">
        <w:rPr>
          <w:rFonts w:ascii="Times New Roman" w:hAnsi="Times New Roman" w:cs="Times New Roman"/>
          <w:sz w:val="24"/>
          <w:szCs w:val="24"/>
        </w:rPr>
        <w:t>,</w:t>
      </w:r>
    </w:p>
    <w:p w14:paraId="61B18B9B" w14:textId="77777777"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Personel devam defter ve çizelgeleri, izin onayları, izin dönüşü bilgi verme yazıları, hasta sevk formları, </w:t>
      </w:r>
    </w:p>
    <w:p w14:paraId="6130A288" w14:textId="77777777"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İmtihan duyuruları, başvurular, imtihan tutanakları, imtihan yazılı kağıtları, imtihan sonuç yazıları ve duyuru cetvelleri. </w:t>
      </w:r>
    </w:p>
    <w:p w14:paraId="7F4C4CE0" w14:textId="21D82402"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Görev talepleri ve cevap yazıları, işleme konmamış (hıfz edilmiş) başvurular ve yazıları,</w:t>
      </w:r>
    </w:p>
    <w:p w14:paraId="3B648489" w14:textId="77777777"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Daireler arası müteferrik yazışmalar, vatandaşlarla olan müteferrik yazışmalar,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950"/>
        <w:gridCol w:w="1950"/>
        <w:gridCol w:w="1952"/>
        <w:gridCol w:w="1566"/>
      </w:tblGrid>
      <w:tr w:rsidR="00347BEC" w:rsidRPr="00D02BC5" w14:paraId="671EF649" w14:textId="77777777" w:rsidTr="00BE3FD9">
        <w:trPr>
          <w:trHeight w:val="699"/>
        </w:trPr>
        <w:tc>
          <w:tcPr>
            <w:tcW w:w="907" w:type="pct"/>
            <w:vAlign w:val="center"/>
          </w:tcPr>
          <w:p w14:paraId="70EE6DC4" w14:textId="77777777" w:rsidR="00347BEC" w:rsidRPr="00010AAE" w:rsidRDefault="00347BEC" w:rsidP="00BE3FD9">
            <w:pPr>
              <w:spacing w:after="0" w:line="240" w:lineRule="auto"/>
              <w:jc w:val="center"/>
            </w:pPr>
            <w:r>
              <w:rPr>
                <w:noProof/>
                <w:lang w:eastAsia="tr-TR"/>
              </w:rPr>
              <w:lastRenderedPageBreak/>
              <w:drawing>
                <wp:inline distT="0" distB="0" distL="0" distR="0" wp14:anchorId="7EF9A04A" wp14:editId="49874133">
                  <wp:extent cx="813600" cy="734400"/>
                  <wp:effectExtent l="0" t="0" r="5715" b="8890"/>
                  <wp:docPr id="13" name="Resim 13"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600" cy="734400"/>
                          </a:xfrm>
                          <a:prstGeom prst="rect">
                            <a:avLst/>
                          </a:prstGeom>
                          <a:noFill/>
                          <a:ln>
                            <a:noFill/>
                          </a:ln>
                        </pic:spPr>
                      </pic:pic>
                    </a:graphicData>
                  </a:graphic>
                </wp:inline>
              </w:drawing>
            </w:r>
          </w:p>
        </w:tc>
        <w:tc>
          <w:tcPr>
            <w:tcW w:w="3229" w:type="pct"/>
            <w:gridSpan w:val="3"/>
          </w:tcPr>
          <w:p w14:paraId="05F5F26A" w14:textId="77777777" w:rsidR="00347BEC" w:rsidRDefault="00347BEC" w:rsidP="00BE3FD9">
            <w:pPr>
              <w:spacing w:after="0"/>
              <w:contextualSpacing/>
              <w:jc w:val="center"/>
              <w:rPr>
                <w:b/>
              </w:rPr>
            </w:pPr>
            <w:r>
              <w:rPr>
                <w:b/>
              </w:rPr>
              <w:t xml:space="preserve">BOLU </w:t>
            </w:r>
            <w:r w:rsidRPr="001037B0">
              <w:rPr>
                <w:b/>
              </w:rPr>
              <w:t xml:space="preserve">ABANT İZZET BAYSAL ÜNİVERSİTESİ </w:t>
            </w:r>
          </w:p>
          <w:p w14:paraId="476189E0" w14:textId="77777777" w:rsidR="00347BEC" w:rsidRPr="001037B0" w:rsidRDefault="00347BEC" w:rsidP="00BE3FD9">
            <w:pPr>
              <w:spacing w:after="0"/>
              <w:contextualSpacing/>
              <w:jc w:val="center"/>
              <w:rPr>
                <w:b/>
              </w:rPr>
            </w:pPr>
            <w:r w:rsidRPr="001037B0">
              <w:rPr>
                <w:b/>
              </w:rPr>
              <w:t>DİŞ HEKİMLİĞİ FAKÜLTESİ</w:t>
            </w:r>
          </w:p>
          <w:p w14:paraId="03F32727" w14:textId="202D7126" w:rsidR="00347BEC" w:rsidRPr="00072B92" w:rsidRDefault="0034449C" w:rsidP="00BE3FD9">
            <w:pPr>
              <w:spacing w:after="0" w:line="240" w:lineRule="auto"/>
              <w:contextualSpacing/>
              <w:jc w:val="center"/>
              <w:rPr>
                <w:rFonts w:ascii="Times New Roman" w:hAnsi="Times New Roman" w:cs="Times New Roman"/>
                <w:b/>
                <w:bCs/>
                <w:sz w:val="26"/>
                <w:szCs w:val="26"/>
              </w:rPr>
            </w:pPr>
            <w:r w:rsidRPr="00072B92">
              <w:rPr>
                <w:rFonts w:ascii="Times New Roman" w:hAnsi="Times New Roman" w:cs="Times New Roman"/>
                <w:b/>
                <w:bCs/>
                <w:sz w:val="26"/>
                <w:szCs w:val="26"/>
              </w:rPr>
              <w:t xml:space="preserve">ARŞİV </w:t>
            </w:r>
            <w:r>
              <w:rPr>
                <w:rFonts w:ascii="Times New Roman" w:hAnsi="Times New Roman" w:cs="Times New Roman"/>
                <w:b/>
                <w:bCs/>
                <w:sz w:val="26"/>
                <w:szCs w:val="26"/>
              </w:rPr>
              <w:t>HİZMETLERİ</w:t>
            </w:r>
            <w:r w:rsidRPr="00072B92">
              <w:rPr>
                <w:rFonts w:ascii="Times New Roman" w:hAnsi="Times New Roman" w:cs="Times New Roman"/>
                <w:b/>
                <w:bCs/>
                <w:sz w:val="26"/>
                <w:szCs w:val="26"/>
              </w:rPr>
              <w:t xml:space="preserve"> </w:t>
            </w:r>
            <w:r>
              <w:rPr>
                <w:rFonts w:ascii="Times New Roman" w:hAnsi="Times New Roman" w:cs="Times New Roman"/>
                <w:b/>
                <w:bCs/>
                <w:sz w:val="26"/>
                <w:szCs w:val="26"/>
              </w:rPr>
              <w:t>AYIKLAMA VE İMHA KOMİSYONU ÇALIŞMA TALİMATI</w:t>
            </w:r>
          </w:p>
        </w:tc>
        <w:tc>
          <w:tcPr>
            <w:tcW w:w="864" w:type="pct"/>
            <w:vAlign w:val="center"/>
          </w:tcPr>
          <w:p w14:paraId="2231AF4E" w14:textId="77777777" w:rsidR="00347BEC" w:rsidRPr="00D02BC5" w:rsidRDefault="00347BEC" w:rsidP="00BE3FD9">
            <w:pPr>
              <w:spacing w:after="0" w:line="240" w:lineRule="auto"/>
              <w:jc w:val="center"/>
            </w:pPr>
            <w:r>
              <w:rPr>
                <w:noProof/>
                <w:lang w:eastAsia="tr-TR"/>
              </w:rPr>
              <w:drawing>
                <wp:inline distT="0" distB="0" distL="0" distR="0" wp14:anchorId="64DD275A" wp14:editId="133BA222">
                  <wp:extent cx="852170" cy="757484"/>
                  <wp:effectExtent l="0" t="0" r="5080" b="5080"/>
                  <wp:docPr id="14" name="Resim 14"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472" cy="759531"/>
                          </a:xfrm>
                          <a:prstGeom prst="rect">
                            <a:avLst/>
                          </a:prstGeom>
                          <a:noFill/>
                          <a:ln>
                            <a:noFill/>
                          </a:ln>
                        </pic:spPr>
                      </pic:pic>
                    </a:graphicData>
                  </a:graphic>
                </wp:inline>
              </w:drawing>
            </w:r>
          </w:p>
        </w:tc>
      </w:tr>
      <w:tr w:rsidR="00347BEC" w:rsidRPr="00D02BC5" w14:paraId="02E0E17B" w14:textId="77777777" w:rsidTr="00BE3FD9">
        <w:tc>
          <w:tcPr>
            <w:tcW w:w="907" w:type="pct"/>
            <w:vAlign w:val="center"/>
          </w:tcPr>
          <w:p w14:paraId="29DB3C24" w14:textId="77777777" w:rsidR="00347BEC" w:rsidRPr="00D02BC5" w:rsidRDefault="00347BEC" w:rsidP="00BE3FD9">
            <w:pPr>
              <w:spacing w:after="0" w:line="240" w:lineRule="auto"/>
              <w:jc w:val="center"/>
              <w:rPr>
                <w:sz w:val="20"/>
                <w:szCs w:val="20"/>
              </w:rPr>
            </w:pPr>
            <w:r w:rsidRPr="00D02BC5">
              <w:rPr>
                <w:sz w:val="20"/>
                <w:szCs w:val="20"/>
              </w:rPr>
              <w:t>DOKUMAN KODU</w:t>
            </w:r>
          </w:p>
        </w:tc>
        <w:tc>
          <w:tcPr>
            <w:tcW w:w="1076" w:type="pct"/>
            <w:vAlign w:val="center"/>
          </w:tcPr>
          <w:p w14:paraId="5A9F00F3" w14:textId="77777777" w:rsidR="00347BEC" w:rsidRPr="00D02BC5" w:rsidRDefault="00347BEC" w:rsidP="00BE3FD9">
            <w:pPr>
              <w:spacing w:after="0" w:line="240" w:lineRule="auto"/>
              <w:jc w:val="center"/>
              <w:rPr>
                <w:sz w:val="20"/>
                <w:szCs w:val="20"/>
              </w:rPr>
            </w:pPr>
            <w:r w:rsidRPr="00D02BC5">
              <w:rPr>
                <w:sz w:val="20"/>
                <w:szCs w:val="20"/>
              </w:rPr>
              <w:t>YAYIN TARİHİ</w:t>
            </w:r>
          </w:p>
        </w:tc>
        <w:tc>
          <w:tcPr>
            <w:tcW w:w="1076" w:type="pct"/>
            <w:vAlign w:val="center"/>
          </w:tcPr>
          <w:p w14:paraId="20F45C3F" w14:textId="77777777" w:rsidR="00347BEC" w:rsidRPr="00D02BC5" w:rsidRDefault="00347BEC" w:rsidP="00BE3FD9">
            <w:pPr>
              <w:spacing w:after="0" w:line="240" w:lineRule="auto"/>
              <w:jc w:val="center"/>
              <w:rPr>
                <w:sz w:val="20"/>
                <w:szCs w:val="20"/>
              </w:rPr>
            </w:pPr>
            <w:r w:rsidRPr="00D02BC5">
              <w:rPr>
                <w:sz w:val="20"/>
                <w:szCs w:val="20"/>
              </w:rPr>
              <w:t>REVİZYON NO</w:t>
            </w:r>
          </w:p>
        </w:tc>
        <w:tc>
          <w:tcPr>
            <w:tcW w:w="1077" w:type="pct"/>
            <w:vAlign w:val="center"/>
          </w:tcPr>
          <w:p w14:paraId="59839AED" w14:textId="77777777" w:rsidR="00347BEC" w:rsidRPr="00D02BC5" w:rsidRDefault="00347BEC" w:rsidP="00BE3FD9">
            <w:pPr>
              <w:spacing w:after="0" w:line="240" w:lineRule="auto"/>
              <w:jc w:val="center"/>
              <w:rPr>
                <w:sz w:val="20"/>
                <w:szCs w:val="20"/>
              </w:rPr>
            </w:pPr>
            <w:r w:rsidRPr="00D02BC5">
              <w:rPr>
                <w:sz w:val="20"/>
                <w:szCs w:val="20"/>
              </w:rPr>
              <w:t>REVİZYON TARİHİ</w:t>
            </w:r>
          </w:p>
        </w:tc>
        <w:tc>
          <w:tcPr>
            <w:tcW w:w="864" w:type="pct"/>
            <w:vAlign w:val="center"/>
          </w:tcPr>
          <w:p w14:paraId="28DB5F39" w14:textId="77777777" w:rsidR="00347BEC" w:rsidRPr="00D02BC5" w:rsidRDefault="00347BEC" w:rsidP="00BE3FD9">
            <w:pPr>
              <w:spacing w:after="0" w:line="240" w:lineRule="auto"/>
              <w:jc w:val="center"/>
              <w:rPr>
                <w:sz w:val="20"/>
                <w:szCs w:val="20"/>
              </w:rPr>
            </w:pPr>
            <w:r w:rsidRPr="00D02BC5">
              <w:rPr>
                <w:sz w:val="20"/>
                <w:szCs w:val="20"/>
              </w:rPr>
              <w:t>SAYFA NO</w:t>
            </w:r>
          </w:p>
        </w:tc>
      </w:tr>
      <w:tr w:rsidR="00347BEC" w:rsidRPr="00D02BC5" w14:paraId="14D9B4CC" w14:textId="77777777" w:rsidTr="00BE3FD9">
        <w:tc>
          <w:tcPr>
            <w:tcW w:w="907" w:type="pct"/>
            <w:vAlign w:val="center"/>
          </w:tcPr>
          <w:p w14:paraId="0836E203" w14:textId="72EEDD4D" w:rsidR="00347BEC" w:rsidRPr="00D02BC5" w:rsidRDefault="00347BEC" w:rsidP="00BE3FD9">
            <w:pPr>
              <w:spacing w:after="0" w:line="240" w:lineRule="auto"/>
              <w:jc w:val="center"/>
              <w:rPr>
                <w:sz w:val="20"/>
                <w:szCs w:val="20"/>
              </w:rPr>
            </w:pPr>
            <w:r>
              <w:rPr>
                <w:sz w:val="20"/>
                <w:szCs w:val="20"/>
              </w:rPr>
              <w:t>DTA.TL.0</w:t>
            </w:r>
            <w:r w:rsidR="0034449C">
              <w:rPr>
                <w:sz w:val="20"/>
                <w:szCs w:val="20"/>
              </w:rPr>
              <w:t>3</w:t>
            </w:r>
          </w:p>
        </w:tc>
        <w:tc>
          <w:tcPr>
            <w:tcW w:w="1076" w:type="pct"/>
            <w:vAlign w:val="center"/>
          </w:tcPr>
          <w:p w14:paraId="3C8934A8" w14:textId="77777777" w:rsidR="00347BEC" w:rsidRPr="00D02BC5" w:rsidRDefault="00347BEC" w:rsidP="00BE3FD9">
            <w:pPr>
              <w:spacing w:after="0" w:line="240" w:lineRule="auto"/>
              <w:jc w:val="center"/>
              <w:rPr>
                <w:sz w:val="20"/>
                <w:szCs w:val="20"/>
              </w:rPr>
            </w:pPr>
            <w:r>
              <w:t>20.03.2023</w:t>
            </w:r>
          </w:p>
        </w:tc>
        <w:tc>
          <w:tcPr>
            <w:tcW w:w="1076" w:type="pct"/>
            <w:vAlign w:val="center"/>
          </w:tcPr>
          <w:p w14:paraId="76B5D7E7" w14:textId="77777777" w:rsidR="00347BEC" w:rsidRPr="00D02BC5" w:rsidRDefault="00347BEC" w:rsidP="00BE3FD9">
            <w:pPr>
              <w:spacing w:after="0" w:line="240" w:lineRule="auto"/>
              <w:jc w:val="center"/>
              <w:rPr>
                <w:sz w:val="20"/>
                <w:szCs w:val="20"/>
              </w:rPr>
            </w:pPr>
          </w:p>
        </w:tc>
        <w:tc>
          <w:tcPr>
            <w:tcW w:w="1077" w:type="pct"/>
            <w:vAlign w:val="center"/>
          </w:tcPr>
          <w:p w14:paraId="3928A364" w14:textId="77777777" w:rsidR="00347BEC" w:rsidRPr="00D02BC5" w:rsidRDefault="00347BEC" w:rsidP="00BE3FD9">
            <w:pPr>
              <w:spacing w:after="0" w:line="240" w:lineRule="auto"/>
              <w:jc w:val="center"/>
              <w:rPr>
                <w:sz w:val="20"/>
                <w:szCs w:val="20"/>
              </w:rPr>
            </w:pPr>
          </w:p>
        </w:tc>
        <w:tc>
          <w:tcPr>
            <w:tcW w:w="864" w:type="pct"/>
          </w:tcPr>
          <w:p w14:paraId="67111183" w14:textId="06F81568" w:rsidR="00347BEC" w:rsidRPr="00D02BC5" w:rsidRDefault="00347BEC" w:rsidP="00BE3FD9">
            <w:pPr>
              <w:spacing w:after="0" w:line="240" w:lineRule="auto"/>
              <w:jc w:val="center"/>
              <w:rPr>
                <w:sz w:val="20"/>
                <w:szCs w:val="20"/>
              </w:rPr>
            </w:pPr>
            <w:r>
              <w:rPr>
                <w:sz w:val="20"/>
                <w:szCs w:val="20"/>
              </w:rPr>
              <w:t>3</w:t>
            </w:r>
            <w:r w:rsidRPr="00D02BC5">
              <w:rPr>
                <w:sz w:val="20"/>
                <w:szCs w:val="20"/>
              </w:rPr>
              <w:t>/</w:t>
            </w:r>
            <w:r>
              <w:rPr>
                <w:sz w:val="20"/>
                <w:szCs w:val="20"/>
              </w:rPr>
              <w:t>5</w:t>
            </w:r>
          </w:p>
        </w:tc>
      </w:tr>
    </w:tbl>
    <w:p w14:paraId="745B62E9" w14:textId="77777777" w:rsidR="00347BEC" w:rsidRDefault="00347BEC" w:rsidP="00347BEC">
      <w:pPr>
        <w:jc w:val="both"/>
        <w:rPr>
          <w:rFonts w:ascii="Times New Roman" w:hAnsi="Times New Roman" w:cs="Times New Roman"/>
          <w:sz w:val="24"/>
          <w:szCs w:val="24"/>
        </w:rPr>
      </w:pPr>
    </w:p>
    <w:p w14:paraId="2D74BC00" w14:textId="11974C6B"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Vatandaşlardan gelen istek, teklif, teşekkür yazıları ve cevapları </w:t>
      </w:r>
      <w:r w:rsidRPr="0040143C">
        <w:sym w:font="Symbol" w:char="F0B4"/>
      </w:r>
      <w:r w:rsidRPr="00347BEC">
        <w:rPr>
          <w:rFonts w:ascii="Times New Roman" w:hAnsi="Times New Roman" w:cs="Times New Roman"/>
          <w:sz w:val="24"/>
          <w:szCs w:val="24"/>
        </w:rPr>
        <w:t xml:space="preserve">Davetiyeler, bayram tebrikleri ve benzerleri </w:t>
      </w:r>
    </w:p>
    <w:p w14:paraId="7BEA2A14" w14:textId="725D149A"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İstifade edilmesi, onarılması ve yeniden yerine konması mümkün olmayan evrak ve benzerleri,</w:t>
      </w:r>
    </w:p>
    <w:p w14:paraId="32BFE17F" w14:textId="77777777" w:rsidR="00CB3CD3" w:rsidRPr="00347BEC" w:rsidRDefault="00CB3CD3" w:rsidP="00347BEC">
      <w:pPr>
        <w:jc w:val="both"/>
        <w:rPr>
          <w:rFonts w:ascii="Times New Roman" w:hAnsi="Times New Roman" w:cs="Times New Roman"/>
          <w:sz w:val="24"/>
          <w:szCs w:val="24"/>
        </w:rPr>
      </w:pPr>
      <w:r w:rsidRPr="00347BEC">
        <w:rPr>
          <w:rFonts w:ascii="Times New Roman" w:hAnsi="Times New Roman" w:cs="Times New Roman"/>
          <w:sz w:val="24"/>
          <w:szCs w:val="24"/>
        </w:rPr>
        <w:t xml:space="preserve">Her türlü cari işlemlerde aktüalitesini kaybetmiş olup, değersiz oldukları takdir edilenler ile, </w:t>
      </w:r>
    </w:p>
    <w:p w14:paraId="77EC5885" w14:textId="130229A0" w:rsidR="00CB3CD3" w:rsidRPr="0040143C" w:rsidRDefault="00CB3CD3" w:rsidP="00CB3CD3">
      <w:pPr>
        <w:jc w:val="both"/>
        <w:rPr>
          <w:rFonts w:ascii="Times New Roman" w:hAnsi="Times New Roman" w:cs="Times New Roman"/>
          <w:sz w:val="24"/>
          <w:szCs w:val="24"/>
        </w:rPr>
      </w:pPr>
      <w:r w:rsidRPr="0040143C">
        <w:rPr>
          <w:rFonts w:ascii="Times New Roman" w:hAnsi="Times New Roman" w:cs="Times New Roman"/>
          <w:sz w:val="24"/>
          <w:szCs w:val="24"/>
        </w:rPr>
        <w:t>Yukarıda, genel tarifler içerisinde sayılanlar dışında kalıp</w:t>
      </w:r>
      <w:r w:rsidR="00826C3F">
        <w:rPr>
          <w:rFonts w:ascii="Times New Roman" w:hAnsi="Times New Roman" w:cs="Times New Roman"/>
          <w:sz w:val="24"/>
          <w:szCs w:val="24"/>
        </w:rPr>
        <w:t>t</w:t>
      </w:r>
      <w:r w:rsidRPr="0040143C">
        <w:rPr>
          <w:rFonts w:ascii="Times New Roman" w:hAnsi="Times New Roman" w:cs="Times New Roman"/>
          <w:sz w:val="24"/>
          <w:szCs w:val="24"/>
        </w:rPr>
        <w:t>a, bürokratik gelişmeler sonucunda, zamanla kendiliğinden teşekkül eden evrak ve vesaik ile benzerlerinden delil olma vasfı taşımayan, hukuki ve ilmi kıymeti bulunmayan, muhafazasına lüzum görülmeyenler.</w:t>
      </w:r>
    </w:p>
    <w:p w14:paraId="3308BB6E" w14:textId="710B3882" w:rsidR="00CB3CD3" w:rsidRDefault="00CB3CD3" w:rsidP="00CB3CD3">
      <w:pPr>
        <w:jc w:val="both"/>
      </w:pPr>
    </w:p>
    <w:p w14:paraId="0D3F1A18" w14:textId="48D8D054" w:rsidR="00CB3CD3" w:rsidRDefault="00CB3CD3" w:rsidP="00CB3CD3">
      <w:pPr>
        <w:jc w:val="both"/>
      </w:pPr>
    </w:p>
    <w:p w14:paraId="5BEE1E66" w14:textId="3EFB4EA8" w:rsidR="00C60179" w:rsidRDefault="00C60179" w:rsidP="00CB3CD3">
      <w:pPr>
        <w:rPr>
          <w:b/>
          <w:bCs/>
          <w:sz w:val="32"/>
          <w:szCs w:val="32"/>
        </w:rPr>
      </w:pPr>
    </w:p>
    <w:p w14:paraId="508D145E" w14:textId="71E8F01D" w:rsidR="00CB3CD3" w:rsidRDefault="00CB3CD3" w:rsidP="00CB3CD3">
      <w:pPr>
        <w:rPr>
          <w:b/>
          <w:bCs/>
          <w:sz w:val="28"/>
          <w:szCs w:val="28"/>
        </w:rPr>
      </w:pPr>
      <w:r w:rsidRPr="00CB3CD3">
        <w:rPr>
          <w:b/>
          <w:bCs/>
          <w:sz w:val="28"/>
          <w:szCs w:val="28"/>
        </w:rPr>
        <w:t>AYIKLAMA VE İMHA KOMİSYONLARININ ÇALIŞMA ESASLARI</w:t>
      </w:r>
    </w:p>
    <w:p w14:paraId="339003EF" w14:textId="77777777" w:rsidR="00CB3CD3" w:rsidRDefault="00CB3CD3" w:rsidP="00CB3CD3">
      <w:pPr>
        <w:rPr>
          <w:rFonts w:ascii="Times New Roman" w:hAnsi="Times New Roman" w:cs="Times New Roman"/>
          <w:sz w:val="24"/>
          <w:szCs w:val="24"/>
        </w:rPr>
      </w:pPr>
      <w:r w:rsidRPr="00CB3CD3">
        <w:rPr>
          <w:rFonts w:ascii="Times New Roman" w:hAnsi="Times New Roman" w:cs="Times New Roman"/>
          <w:sz w:val="24"/>
          <w:szCs w:val="24"/>
        </w:rPr>
        <w:t xml:space="preserve">Ayıklama ve imha komisyonları, her yılın mart ayı başında çalışmaya başlar. </w:t>
      </w:r>
    </w:p>
    <w:p w14:paraId="3BF7E0A0" w14:textId="24FA5B5F" w:rsidR="00CB3CD3" w:rsidRDefault="00CB3CD3" w:rsidP="00CB3CD3">
      <w:pPr>
        <w:rPr>
          <w:rFonts w:ascii="Times New Roman" w:hAnsi="Times New Roman" w:cs="Times New Roman"/>
          <w:sz w:val="24"/>
          <w:szCs w:val="24"/>
        </w:rPr>
      </w:pPr>
      <w:r w:rsidRPr="00CB3CD3">
        <w:rPr>
          <w:rFonts w:ascii="Times New Roman" w:hAnsi="Times New Roman" w:cs="Times New Roman"/>
          <w:sz w:val="24"/>
          <w:szCs w:val="24"/>
        </w:rPr>
        <w:t xml:space="preserve">Komisyonlar kullanılmasına ve muhafazasına lüzum görülmeyen malzemelerle, ayıklanması o yıla devredilmiş malzemeleri ayıklamaya tabi tutarlar. </w:t>
      </w:r>
    </w:p>
    <w:p w14:paraId="105089A4" w14:textId="211DC597" w:rsidR="00CB3CD3" w:rsidRDefault="00CB3CD3" w:rsidP="00CB3CD3">
      <w:pPr>
        <w:rPr>
          <w:rFonts w:ascii="Times New Roman" w:hAnsi="Times New Roman" w:cs="Times New Roman"/>
          <w:sz w:val="24"/>
          <w:szCs w:val="24"/>
        </w:rPr>
      </w:pPr>
      <w:r>
        <w:rPr>
          <w:rFonts w:ascii="Times New Roman" w:hAnsi="Times New Roman" w:cs="Times New Roman"/>
          <w:sz w:val="24"/>
          <w:szCs w:val="24"/>
        </w:rPr>
        <w:t>K</w:t>
      </w:r>
      <w:r w:rsidRPr="00CB3CD3">
        <w:rPr>
          <w:rFonts w:ascii="Times New Roman" w:hAnsi="Times New Roman" w:cs="Times New Roman"/>
          <w:sz w:val="24"/>
          <w:szCs w:val="24"/>
        </w:rPr>
        <w:t>omisyonlar üye tam sayısı ile toplanır ve kararlarını oy çokluğu ile alır. Oyların eşit çıkması halinde söz konusu malzemenin muhafazasına karar verilmiş sayılır.</w:t>
      </w:r>
    </w:p>
    <w:p w14:paraId="4F4CF331" w14:textId="77777777" w:rsidR="00043C9D" w:rsidRPr="001B6AAA" w:rsidRDefault="00043C9D" w:rsidP="00CB3CD3">
      <w:pPr>
        <w:rPr>
          <w:rFonts w:ascii="Times New Roman" w:hAnsi="Times New Roman" w:cs="Times New Roman"/>
          <w:sz w:val="24"/>
          <w:szCs w:val="24"/>
        </w:rPr>
      </w:pPr>
      <w:r w:rsidRPr="001B6AAA">
        <w:rPr>
          <w:rFonts w:ascii="Times New Roman" w:hAnsi="Times New Roman" w:cs="Times New Roman"/>
          <w:b/>
          <w:bCs/>
          <w:sz w:val="24"/>
          <w:szCs w:val="24"/>
        </w:rPr>
        <w:t>İMHAYA AYRILAN EVRAKIN TASNİFİ</w:t>
      </w:r>
      <w:r w:rsidRPr="001B6AAA">
        <w:rPr>
          <w:rFonts w:ascii="Times New Roman" w:hAnsi="Times New Roman" w:cs="Times New Roman"/>
          <w:sz w:val="24"/>
          <w:szCs w:val="24"/>
        </w:rPr>
        <w:t xml:space="preserve"> </w:t>
      </w:r>
    </w:p>
    <w:p w14:paraId="6B04E418" w14:textId="77777777" w:rsidR="00043C9D" w:rsidRPr="001B6AAA" w:rsidRDefault="00043C9D" w:rsidP="00CB3CD3">
      <w:pPr>
        <w:rPr>
          <w:rFonts w:ascii="Times New Roman" w:hAnsi="Times New Roman" w:cs="Times New Roman"/>
          <w:sz w:val="24"/>
          <w:szCs w:val="24"/>
        </w:rPr>
      </w:pPr>
      <w:r w:rsidRPr="001B6AAA">
        <w:rPr>
          <w:rFonts w:ascii="Times New Roman" w:hAnsi="Times New Roman" w:cs="Times New Roman"/>
          <w:sz w:val="24"/>
          <w:szCs w:val="24"/>
        </w:rPr>
        <w:t xml:space="preserve">Ayıklama ve imha komisyonlarınca ayıklanan ve imhasına karar verilen malzeme, özelliklerine göre, birimi, yılı, mahiyeti, aidiyeti içerisindeki tarih ve sıra numarası, imha edileceği yıl, dosya planı esas alınmak suretiyle hazırlanır. </w:t>
      </w:r>
    </w:p>
    <w:p w14:paraId="3F0ED74D" w14:textId="7C192468" w:rsidR="00CB3CD3" w:rsidRPr="001B6AAA" w:rsidRDefault="00043C9D" w:rsidP="00CB3CD3">
      <w:pPr>
        <w:rPr>
          <w:rFonts w:ascii="Times New Roman" w:hAnsi="Times New Roman" w:cs="Times New Roman"/>
          <w:sz w:val="24"/>
          <w:szCs w:val="24"/>
        </w:rPr>
      </w:pPr>
      <w:r w:rsidRPr="001B6AAA">
        <w:rPr>
          <w:rFonts w:ascii="Times New Roman" w:hAnsi="Times New Roman" w:cs="Times New Roman"/>
          <w:sz w:val="24"/>
          <w:szCs w:val="24"/>
        </w:rPr>
        <w:t>Daha sonra imha edilecek malzeme için imha listelerinin düzenlenmesine geçilir.</w:t>
      </w:r>
    </w:p>
    <w:p w14:paraId="6B96A7A9" w14:textId="4E3568EB" w:rsidR="0040143C" w:rsidRPr="001B6AAA" w:rsidRDefault="0040143C" w:rsidP="00CB3CD3">
      <w:pPr>
        <w:rPr>
          <w:rFonts w:ascii="Times New Roman" w:hAnsi="Times New Roman" w:cs="Times New Roman"/>
          <w:sz w:val="24"/>
          <w:szCs w:val="24"/>
        </w:rPr>
      </w:pPr>
      <w:r w:rsidRPr="001B6AAA">
        <w:rPr>
          <w:rFonts w:ascii="Times New Roman" w:hAnsi="Times New Roman" w:cs="Times New Roman"/>
          <w:sz w:val="24"/>
          <w:szCs w:val="24"/>
        </w:rPr>
        <w:t>İmha işlemi, düzenlenecek iki nüsha tutanakla tespit edilir. Bu tutanak, ayıklama ve imha komisyonlarının başkan ve üyeleri tarafından imzalanır.</w:t>
      </w:r>
    </w:p>
    <w:p w14:paraId="459D2AE9" w14:textId="77777777" w:rsidR="0040143C" w:rsidRDefault="0040143C" w:rsidP="0040143C">
      <w:pPr>
        <w:spacing w:before="120"/>
        <w:ind w:firstLine="709"/>
        <w:jc w:val="center"/>
        <w:rPr>
          <w:b/>
          <w:bCs/>
          <w:sz w:val="28"/>
        </w:rPr>
      </w:pPr>
    </w:p>
    <w:p w14:paraId="39841266" w14:textId="4AF396EA" w:rsidR="0040143C" w:rsidRDefault="0040143C" w:rsidP="0040143C">
      <w:pPr>
        <w:spacing w:before="120"/>
        <w:ind w:firstLine="709"/>
        <w:jc w:val="center"/>
        <w:rPr>
          <w:b/>
          <w:bCs/>
          <w:sz w:val="28"/>
        </w:rPr>
      </w:pPr>
    </w:p>
    <w:p w14:paraId="7DF159EF" w14:textId="2F142F3E" w:rsidR="00826C3F" w:rsidRDefault="00826C3F" w:rsidP="0040143C">
      <w:pPr>
        <w:spacing w:before="120"/>
        <w:ind w:firstLine="709"/>
        <w:jc w:val="center"/>
        <w:rPr>
          <w:b/>
          <w:bCs/>
          <w:sz w:val="28"/>
        </w:rPr>
      </w:pPr>
    </w:p>
    <w:p w14:paraId="34653C75" w14:textId="2ACD33AA" w:rsidR="00826C3F" w:rsidRDefault="00826C3F" w:rsidP="0040143C">
      <w:pPr>
        <w:spacing w:before="120"/>
        <w:ind w:firstLine="709"/>
        <w:jc w:val="center"/>
        <w:rPr>
          <w:b/>
          <w:bCs/>
          <w:sz w:val="28"/>
        </w:rPr>
      </w:pPr>
    </w:p>
    <w:p w14:paraId="525B0EE8" w14:textId="0A57BEC4" w:rsidR="00826C3F" w:rsidRDefault="00826C3F" w:rsidP="00826C3F">
      <w:pPr>
        <w:rPr>
          <w:lang w:eastAsia="tr-TR"/>
        </w:rPr>
      </w:pPr>
    </w:p>
    <w:p w14:paraId="633E0891" w14:textId="5DDB98B0" w:rsidR="00826C3F" w:rsidRDefault="00826C3F" w:rsidP="00826C3F">
      <w:pPr>
        <w:rPr>
          <w:lang w:eastAsia="tr-T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950"/>
        <w:gridCol w:w="1950"/>
        <w:gridCol w:w="1952"/>
        <w:gridCol w:w="1566"/>
      </w:tblGrid>
      <w:tr w:rsidR="00347BEC" w:rsidRPr="00D02BC5" w14:paraId="08899E17" w14:textId="77777777" w:rsidTr="00BE3FD9">
        <w:trPr>
          <w:trHeight w:val="699"/>
        </w:trPr>
        <w:tc>
          <w:tcPr>
            <w:tcW w:w="907" w:type="pct"/>
            <w:vAlign w:val="center"/>
          </w:tcPr>
          <w:p w14:paraId="1B77251E" w14:textId="77777777" w:rsidR="00347BEC" w:rsidRPr="00010AAE" w:rsidRDefault="00347BEC" w:rsidP="00BE3FD9">
            <w:pPr>
              <w:spacing w:after="0" w:line="240" w:lineRule="auto"/>
              <w:jc w:val="center"/>
            </w:pPr>
            <w:r>
              <w:rPr>
                <w:noProof/>
                <w:lang w:eastAsia="tr-TR"/>
              </w:rPr>
              <w:drawing>
                <wp:inline distT="0" distB="0" distL="0" distR="0" wp14:anchorId="1B57E1E1" wp14:editId="15812A9D">
                  <wp:extent cx="813600" cy="734400"/>
                  <wp:effectExtent l="0" t="0" r="5715" b="8890"/>
                  <wp:docPr id="15" name="Resim 15"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600" cy="734400"/>
                          </a:xfrm>
                          <a:prstGeom prst="rect">
                            <a:avLst/>
                          </a:prstGeom>
                          <a:noFill/>
                          <a:ln>
                            <a:noFill/>
                          </a:ln>
                        </pic:spPr>
                      </pic:pic>
                    </a:graphicData>
                  </a:graphic>
                </wp:inline>
              </w:drawing>
            </w:r>
          </w:p>
        </w:tc>
        <w:tc>
          <w:tcPr>
            <w:tcW w:w="3229" w:type="pct"/>
            <w:gridSpan w:val="3"/>
          </w:tcPr>
          <w:p w14:paraId="44D7B2CF" w14:textId="77777777" w:rsidR="00347BEC" w:rsidRDefault="00347BEC" w:rsidP="00BE3FD9">
            <w:pPr>
              <w:spacing w:after="0"/>
              <w:contextualSpacing/>
              <w:jc w:val="center"/>
              <w:rPr>
                <w:b/>
              </w:rPr>
            </w:pPr>
            <w:r>
              <w:rPr>
                <w:b/>
              </w:rPr>
              <w:t xml:space="preserve">BOLU </w:t>
            </w:r>
            <w:r w:rsidRPr="001037B0">
              <w:rPr>
                <w:b/>
              </w:rPr>
              <w:t xml:space="preserve">ABANT İZZET BAYSAL ÜNİVERSİTESİ </w:t>
            </w:r>
          </w:p>
          <w:p w14:paraId="21F390E8" w14:textId="77777777" w:rsidR="00347BEC" w:rsidRPr="001037B0" w:rsidRDefault="00347BEC" w:rsidP="00BE3FD9">
            <w:pPr>
              <w:spacing w:after="0"/>
              <w:contextualSpacing/>
              <w:jc w:val="center"/>
              <w:rPr>
                <w:b/>
              </w:rPr>
            </w:pPr>
            <w:r w:rsidRPr="001037B0">
              <w:rPr>
                <w:b/>
              </w:rPr>
              <w:t>DİŞ HEKİMLİĞİ FAKÜLTESİ</w:t>
            </w:r>
          </w:p>
          <w:p w14:paraId="180AE8BA" w14:textId="6421308E" w:rsidR="00347BEC" w:rsidRPr="00072B92" w:rsidRDefault="0034449C" w:rsidP="00BE3FD9">
            <w:pPr>
              <w:spacing w:after="0" w:line="240" w:lineRule="auto"/>
              <w:contextualSpacing/>
              <w:jc w:val="center"/>
              <w:rPr>
                <w:rFonts w:ascii="Times New Roman" w:hAnsi="Times New Roman" w:cs="Times New Roman"/>
                <w:b/>
                <w:bCs/>
                <w:sz w:val="26"/>
                <w:szCs w:val="26"/>
              </w:rPr>
            </w:pPr>
            <w:r w:rsidRPr="00072B92">
              <w:rPr>
                <w:rFonts w:ascii="Times New Roman" w:hAnsi="Times New Roman" w:cs="Times New Roman"/>
                <w:b/>
                <w:bCs/>
                <w:sz w:val="26"/>
                <w:szCs w:val="26"/>
              </w:rPr>
              <w:t xml:space="preserve">ARŞİV </w:t>
            </w:r>
            <w:r>
              <w:rPr>
                <w:rFonts w:ascii="Times New Roman" w:hAnsi="Times New Roman" w:cs="Times New Roman"/>
                <w:b/>
                <w:bCs/>
                <w:sz w:val="26"/>
                <w:szCs w:val="26"/>
              </w:rPr>
              <w:t>HİZMETLERİ</w:t>
            </w:r>
            <w:r w:rsidRPr="00072B92">
              <w:rPr>
                <w:rFonts w:ascii="Times New Roman" w:hAnsi="Times New Roman" w:cs="Times New Roman"/>
                <w:b/>
                <w:bCs/>
                <w:sz w:val="26"/>
                <w:szCs w:val="26"/>
              </w:rPr>
              <w:t xml:space="preserve"> </w:t>
            </w:r>
            <w:r>
              <w:rPr>
                <w:rFonts w:ascii="Times New Roman" w:hAnsi="Times New Roman" w:cs="Times New Roman"/>
                <w:b/>
                <w:bCs/>
                <w:sz w:val="26"/>
                <w:szCs w:val="26"/>
              </w:rPr>
              <w:t>AYIKLAMA VE İMHA KOMİSYONU ÇALIŞMA TALİMATI</w:t>
            </w:r>
          </w:p>
        </w:tc>
        <w:tc>
          <w:tcPr>
            <w:tcW w:w="864" w:type="pct"/>
            <w:vAlign w:val="center"/>
          </w:tcPr>
          <w:p w14:paraId="758EF63E" w14:textId="77777777" w:rsidR="00347BEC" w:rsidRPr="00D02BC5" w:rsidRDefault="00347BEC" w:rsidP="00BE3FD9">
            <w:pPr>
              <w:spacing w:after="0" w:line="240" w:lineRule="auto"/>
              <w:jc w:val="center"/>
            </w:pPr>
            <w:r>
              <w:rPr>
                <w:noProof/>
                <w:lang w:eastAsia="tr-TR"/>
              </w:rPr>
              <w:drawing>
                <wp:inline distT="0" distB="0" distL="0" distR="0" wp14:anchorId="174C9384" wp14:editId="6FC3F78E">
                  <wp:extent cx="852170" cy="757484"/>
                  <wp:effectExtent l="0" t="0" r="5080" b="5080"/>
                  <wp:docPr id="16" name="Resim 16"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472" cy="759531"/>
                          </a:xfrm>
                          <a:prstGeom prst="rect">
                            <a:avLst/>
                          </a:prstGeom>
                          <a:noFill/>
                          <a:ln>
                            <a:noFill/>
                          </a:ln>
                        </pic:spPr>
                      </pic:pic>
                    </a:graphicData>
                  </a:graphic>
                </wp:inline>
              </w:drawing>
            </w:r>
          </w:p>
        </w:tc>
      </w:tr>
      <w:tr w:rsidR="00347BEC" w:rsidRPr="00D02BC5" w14:paraId="3DE70F20" w14:textId="77777777" w:rsidTr="00BE3FD9">
        <w:tc>
          <w:tcPr>
            <w:tcW w:w="907" w:type="pct"/>
            <w:vAlign w:val="center"/>
          </w:tcPr>
          <w:p w14:paraId="22828BAF" w14:textId="77777777" w:rsidR="00347BEC" w:rsidRPr="00D02BC5" w:rsidRDefault="00347BEC" w:rsidP="00BE3FD9">
            <w:pPr>
              <w:spacing w:after="0" w:line="240" w:lineRule="auto"/>
              <w:jc w:val="center"/>
              <w:rPr>
                <w:sz w:val="20"/>
                <w:szCs w:val="20"/>
              </w:rPr>
            </w:pPr>
            <w:r w:rsidRPr="00D02BC5">
              <w:rPr>
                <w:sz w:val="20"/>
                <w:szCs w:val="20"/>
              </w:rPr>
              <w:t>DOKUMAN KODU</w:t>
            </w:r>
          </w:p>
        </w:tc>
        <w:tc>
          <w:tcPr>
            <w:tcW w:w="1076" w:type="pct"/>
            <w:vAlign w:val="center"/>
          </w:tcPr>
          <w:p w14:paraId="05357C50" w14:textId="77777777" w:rsidR="00347BEC" w:rsidRPr="00D02BC5" w:rsidRDefault="00347BEC" w:rsidP="00BE3FD9">
            <w:pPr>
              <w:spacing w:after="0" w:line="240" w:lineRule="auto"/>
              <w:jc w:val="center"/>
              <w:rPr>
                <w:sz w:val="20"/>
                <w:szCs w:val="20"/>
              </w:rPr>
            </w:pPr>
            <w:r w:rsidRPr="00D02BC5">
              <w:rPr>
                <w:sz w:val="20"/>
                <w:szCs w:val="20"/>
              </w:rPr>
              <w:t>YAYIN TARİHİ</w:t>
            </w:r>
          </w:p>
        </w:tc>
        <w:tc>
          <w:tcPr>
            <w:tcW w:w="1076" w:type="pct"/>
            <w:vAlign w:val="center"/>
          </w:tcPr>
          <w:p w14:paraId="6FEEC454" w14:textId="77777777" w:rsidR="00347BEC" w:rsidRPr="00D02BC5" w:rsidRDefault="00347BEC" w:rsidP="00BE3FD9">
            <w:pPr>
              <w:spacing w:after="0" w:line="240" w:lineRule="auto"/>
              <w:jc w:val="center"/>
              <w:rPr>
                <w:sz w:val="20"/>
                <w:szCs w:val="20"/>
              </w:rPr>
            </w:pPr>
            <w:r w:rsidRPr="00D02BC5">
              <w:rPr>
                <w:sz w:val="20"/>
                <w:szCs w:val="20"/>
              </w:rPr>
              <w:t>REVİZYON NO</w:t>
            </w:r>
          </w:p>
        </w:tc>
        <w:tc>
          <w:tcPr>
            <w:tcW w:w="1077" w:type="pct"/>
            <w:vAlign w:val="center"/>
          </w:tcPr>
          <w:p w14:paraId="35EEBE5B" w14:textId="77777777" w:rsidR="00347BEC" w:rsidRPr="00D02BC5" w:rsidRDefault="00347BEC" w:rsidP="00BE3FD9">
            <w:pPr>
              <w:spacing w:after="0" w:line="240" w:lineRule="auto"/>
              <w:jc w:val="center"/>
              <w:rPr>
                <w:sz w:val="20"/>
                <w:szCs w:val="20"/>
              </w:rPr>
            </w:pPr>
            <w:r w:rsidRPr="00D02BC5">
              <w:rPr>
                <w:sz w:val="20"/>
                <w:szCs w:val="20"/>
              </w:rPr>
              <w:t>REVİZYON TARİHİ</w:t>
            </w:r>
          </w:p>
        </w:tc>
        <w:tc>
          <w:tcPr>
            <w:tcW w:w="864" w:type="pct"/>
            <w:vAlign w:val="center"/>
          </w:tcPr>
          <w:p w14:paraId="23097C02" w14:textId="77777777" w:rsidR="00347BEC" w:rsidRPr="00D02BC5" w:rsidRDefault="00347BEC" w:rsidP="00BE3FD9">
            <w:pPr>
              <w:spacing w:after="0" w:line="240" w:lineRule="auto"/>
              <w:jc w:val="center"/>
              <w:rPr>
                <w:sz w:val="20"/>
                <w:szCs w:val="20"/>
              </w:rPr>
            </w:pPr>
            <w:r w:rsidRPr="00D02BC5">
              <w:rPr>
                <w:sz w:val="20"/>
                <w:szCs w:val="20"/>
              </w:rPr>
              <w:t>SAYFA NO</w:t>
            </w:r>
          </w:p>
        </w:tc>
      </w:tr>
      <w:tr w:rsidR="00347BEC" w:rsidRPr="00D02BC5" w14:paraId="66C1293C" w14:textId="77777777" w:rsidTr="00BE3FD9">
        <w:tc>
          <w:tcPr>
            <w:tcW w:w="907" w:type="pct"/>
            <w:vAlign w:val="center"/>
          </w:tcPr>
          <w:p w14:paraId="643C1384" w14:textId="10E93A34" w:rsidR="00347BEC" w:rsidRPr="00D02BC5" w:rsidRDefault="00347BEC" w:rsidP="00BE3FD9">
            <w:pPr>
              <w:spacing w:after="0" w:line="240" w:lineRule="auto"/>
              <w:jc w:val="center"/>
              <w:rPr>
                <w:sz w:val="20"/>
                <w:szCs w:val="20"/>
              </w:rPr>
            </w:pPr>
            <w:r>
              <w:rPr>
                <w:sz w:val="20"/>
                <w:szCs w:val="20"/>
              </w:rPr>
              <w:t>DTA.TL.0</w:t>
            </w:r>
            <w:r w:rsidR="0034449C">
              <w:rPr>
                <w:sz w:val="20"/>
                <w:szCs w:val="20"/>
              </w:rPr>
              <w:t>3</w:t>
            </w:r>
          </w:p>
        </w:tc>
        <w:tc>
          <w:tcPr>
            <w:tcW w:w="1076" w:type="pct"/>
            <w:vAlign w:val="center"/>
          </w:tcPr>
          <w:p w14:paraId="6FC5A76F" w14:textId="77777777" w:rsidR="00347BEC" w:rsidRPr="00D02BC5" w:rsidRDefault="00347BEC" w:rsidP="00BE3FD9">
            <w:pPr>
              <w:spacing w:after="0" w:line="240" w:lineRule="auto"/>
              <w:jc w:val="center"/>
              <w:rPr>
                <w:sz w:val="20"/>
                <w:szCs w:val="20"/>
              </w:rPr>
            </w:pPr>
            <w:r>
              <w:t>20.03.2023</w:t>
            </w:r>
          </w:p>
        </w:tc>
        <w:tc>
          <w:tcPr>
            <w:tcW w:w="1076" w:type="pct"/>
            <w:vAlign w:val="center"/>
          </w:tcPr>
          <w:p w14:paraId="0CB55087" w14:textId="77777777" w:rsidR="00347BEC" w:rsidRPr="00D02BC5" w:rsidRDefault="00347BEC" w:rsidP="00BE3FD9">
            <w:pPr>
              <w:spacing w:after="0" w:line="240" w:lineRule="auto"/>
              <w:jc w:val="center"/>
              <w:rPr>
                <w:sz w:val="20"/>
                <w:szCs w:val="20"/>
              </w:rPr>
            </w:pPr>
          </w:p>
        </w:tc>
        <w:tc>
          <w:tcPr>
            <w:tcW w:w="1077" w:type="pct"/>
            <w:vAlign w:val="center"/>
          </w:tcPr>
          <w:p w14:paraId="22DF009E" w14:textId="77777777" w:rsidR="00347BEC" w:rsidRPr="00D02BC5" w:rsidRDefault="00347BEC" w:rsidP="00BE3FD9">
            <w:pPr>
              <w:spacing w:after="0" w:line="240" w:lineRule="auto"/>
              <w:jc w:val="center"/>
              <w:rPr>
                <w:sz w:val="20"/>
                <w:szCs w:val="20"/>
              </w:rPr>
            </w:pPr>
          </w:p>
        </w:tc>
        <w:tc>
          <w:tcPr>
            <w:tcW w:w="864" w:type="pct"/>
          </w:tcPr>
          <w:p w14:paraId="6027825E" w14:textId="0065CEB6" w:rsidR="00347BEC" w:rsidRPr="00D02BC5" w:rsidRDefault="00347BEC" w:rsidP="00BE3FD9">
            <w:pPr>
              <w:spacing w:after="0" w:line="240" w:lineRule="auto"/>
              <w:jc w:val="center"/>
              <w:rPr>
                <w:sz w:val="20"/>
                <w:szCs w:val="20"/>
              </w:rPr>
            </w:pPr>
            <w:r>
              <w:rPr>
                <w:sz w:val="20"/>
                <w:szCs w:val="20"/>
              </w:rPr>
              <w:t>4</w:t>
            </w:r>
            <w:r w:rsidRPr="00D02BC5">
              <w:rPr>
                <w:sz w:val="20"/>
                <w:szCs w:val="20"/>
              </w:rPr>
              <w:t>/</w:t>
            </w:r>
            <w:r>
              <w:rPr>
                <w:sz w:val="20"/>
                <w:szCs w:val="20"/>
              </w:rPr>
              <w:t>5</w:t>
            </w:r>
          </w:p>
        </w:tc>
      </w:tr>
    </w:tbl>
    <w:p w14:paraId="4C7D74FF" w14:textId="77777777" w:rsidR="00826C3F" w:rsidRPr="00826C3F" w:rsidRDefault="00826C3F" w:rsidP="00826C3F">
      <w:pPr>
        <w:rPr>
          <w:lang w:eastAsia="tr-TR"/>
        </w:rPr>
      </w:pPr>
    </w:p>
    <w:p w14:paraId="02AB3B70" w14:textId="77777777" w:rsidR="0040143C" w:rsidRDefault="0040143C" w:rsidP="00CB3CD3">
      <w:pPr>
        <w:rPr>
          <w:b/>
          <w:bCs/>
          <w:sz w:val="28"/>
          <w:szCs w:val="28"/>
        </w:rPr>
      </w:pPr>
    </w:p>
    <w:p w14:paraId="38368909" w14:textId="5BA5CCB6" w:rsidR="0040143C" w:rsidRDefault="0040143C" w:rsidP="00CB3CD3">
      <w:r w:rsidRPr="0040143C">
        <w:rPr>
          <w:b/>
          <w:bCs/>
          <w:sz w:val="28"/>
          <w:szCs w:val="28"/>
        </w:rPr>
        <w:t>LİSTE VE TUTANAKLARIN SAKLANMASI</w:t>
      </w:r>
      <w:r>
        <w:t xml:space="preserve"> </w:t>
      </w:r>
    </w:p>
    <w:p w14:paraId="611C6085" w14:textId="77777777" w:rsidR="0040143C" w:rsidRPr="001B6AAA" w:rsidRDefault="0040143C" w:rsidP="00CB3CD3">
      <w:pPr>
        <w:rPr>
          <w:rFonts w:ascii="Times New Roman" w:hAnsi="Times New Roman" w:cs="Times New Roman"/>
          <w:sz w:val="24"/>
          <w:szCs w:val="24"/>
        </w:rPr>
      </w:pPr>
      <w:r w:rsidRPr="001B6AAA">
        <w:rPr>
          <w:rFonts w:ascii="Times New Roman" w:hAnsi="Times New Roman" w:cs="Times New Roman"/>
          <w:sz w:val="24"/>
          <w:szCs w:val="24"/>
        </w:rPr>
        <w:t xml:space="preserve">İkişer nüsha olarak hazırlanan imha listeleri ve tutanakları, bunlarla ilgili yazışma ve onaylar, aidiyetleri göz önüne alınarak gruplandırılır. </w:t>
      </w:r>
    </w:p>
    <w:p w14:paraId="1CA51799" w14:textId="77777777" w:rsidR="0040143C" w:rsidRPr="001B6AAA" w:rsidRDefault="0040143C" w:rsidP="00CB3CD3">
      <w:pPr>
        <w:rPr>
          <w:rFonts w:ascii="Times New Roman" w:hAnsi="Times New Roman" w:cs="Times New Roman"/>
          <w:sz w:val="24"/>
          <w:szCs w:val="24"/>
        </w:rPr>
      </w:pPr>
      <w:r w:rsidRPr="001B6AAA">
        <w:rPr>
          <w:rFonts w:ascii="Times New Roman" w:hAnsi="Times New Roman" w:cs="Times New Roman"/>
          <w:sz w:val="24"/>
          <w:szCs w:val="24"/>
        </w:rPr>
        <w:t xml:space="preserve">Bu nüshalardan birincisi birim, ikincisi kurum arşivinde muhafaza edilir. </w:t>
      </w:r>
    </w:p>
    <w:p w14:paraId="7206D2E0" w14:textId="64BE8F9D" w:rsidR="0040143C" w:rsidRDefault="0040143C" w:rsidP="00CB3CD3">
      <w:pPr>
        <w:rPr>
          <w:rFonts w:ascii="Times New Roman" w:hAnsi="Times New Roman" w:cs="Times New Roman"/>
          <w:sz w:val="24"/>
          <w:szCs w:val="24"/>
        </w:rPr>
      </w:pPr>
      <w:r w:rsidRPr="001B6AAA">
        <w:rPr>
          <w:rFonts w:ascii="Times New Roman" w:hAnsi="Times New Roman" w:cs="Times New Roman"/>
          <w:sz w:val="24"/>
          <w:szCs w:val="24"/>
        </w:rPr>
        <w:t>Listeler, denetime hazır vaziyette 10 yıl süre ile saklanır.</w:t>
      </w:r>
    </w:p>
    <w:p w14:paraId="7D9858F7" w14:textId="589A0140" w:rsidR="00347BEC" w:rsidRDefault="00347BEC" w:rsidP="00CB3CD3">
      <w:pPr>
        <w:rPr>
          <w:rFonts w:ascii="Times New Roman" w:hAnsi="Times New Roman" w:cs="Times New Roman"/>
          <w:sz w:val="24"/>
          <w:szCs w:val="24"/>
        </w:rPr>
      </w:pPr>
    </w:p>
    <w:p w14:paraId="272EE877" w14:textId="4D98EC81" w:rsidR="00347BEC" w:rsidRDefault="00347BEC" w:rsidP="00CB3CD3">
      <w:pPr>
        <w:rPr>
          <w:rFonts w:ascii="Times New Roman" w:hAnsi="Times New Roman" w:cs="Times New Roman"/>
          <w:sz w:val="24"/>
          <w:szCs w:val="24"/>
        </w:rPr>
      </w:pPr>
    </w:p>
    <w:p w14:paraId="7EB5F171" w14:textId="24FC816D" w:rsidR="00347BEC" w:rsidRDefault="00347BEC" w:rsidP="00CB3CD3">
      <w:pPr>
        <w:rPr>
          <w:rFonts w:ascii="Times New Roman" w:hAnsi="Times New Roman" w:cs="Times New Roman"/>
          <w:sz w:val="24"/>
          <w:szCs w:val="24"/>
        </w:rPr>
      </w:pPr>
    </w:p>
    <w:p w14:paraId="05FDF25E" w14:textId="7A47A35D" w:rsidR="00347BEC" w:rsidRDefault="00347BEC" w:rsidP="00CB3CD3">
      <w:pPr>
        <w:rPr>
          <w:rFonts w:ascii="Times New Roman" w:hAnsi="Times New Roman" w:cs="Times New Roman"/>
          <w:sz w:val="24"/>
          <w:szCs w:val="24"/>
        </w:rPr>
      </w:pPr>
    </w:p>
    <w:p w14:paraId="29530EDD" w14:textId="726DF34C" w:rsidR="00347BEC" w:rsidRDefault="00347BEC" w:rsidP="00CB3CD3">
      <w:pPr>
        <w:rPr>
          <w:rFonts w:ascii="Times New Roman" w:hAnsi="Times New Roman" w:cs="Times New Roman"/>
          <w:sz w:val="24"/>
          <w:szCs w:val="24"/>
        </w:rPr>
      </w:pPr>
    </w:p>
    <w:p w14:paraId="7F1BA198" w14:textId="62132F24" w:rsidR="00347BEC" w:rsidRDefault="00347BEC" w:rsidP="00CB3CD3">
      <w:pPr>
        <w:rPr>
          <w:rFonts w:ascii="Times New Roman" w:hAnsi="Times New Roman" w:cs="Times New Roman"/>
          <w:sz w:val="24"/>
          <w:szCs w:val="24"/>
        </w:rPr>
      </w:pPr>
    </w:p>
    <w:p w14:paraId="150459B6" w14:textId="62F26897" w:rsidR="00347BEC" w:rsidRDefault="00347BEC" w:rsidP="00CB3CD3">
      <w:pPr>
        <w:rPr>
          <w:rFonts w:ascii="Times New Roman" w:hAnsi="Times New Roman" w:cs="Times New Roman"/>
          <w:sz w:val="24"/>
          <w:szCs w:val="24"/>
        </w:rPr>
      </w:pPr>
    </w:p>
    <w:p w14:paraId="08A36205" w14:textId="7EF40246" w:rsidR="00347BEC" w:rsidRDefault="00347BEC" w:rsidP="00CB3CD3">
      <w:pPr>
        <w:rPr>
          <w:rFonts w:ascii="Times New Roman" w:hAnsi="Times New Roman" w:cs="Times New Roman"/>
          <w:sz w:val="24"/>
          <w:szCs w:val="24"/>
        </w:rPr>
      </w:pPr>
    </w:p>
    <w:p w14:paraId="72083AED" w14:textId="40C98DE9" w:rsidR="00347BEC" w:rsidRDefault="00347BEC" w:rsidP="00CB3CD3">
      <w:pPr>
        <w:rPr>
          <w:rFonts w:ascii="Times New Roman" w:hAnsi="Times New Roman" w:cs="Times New Roman"/>
          <w:sz w:val="24"/>
          <w:szCs w:val="24"/>
        </w:rPr>
      </w:pPr>
    </w:p>
    <w:p w14:paraId="0F55E835" w14:textId="6DB9F472" w:rsidR="00347BEC" w:rsidRDefault="00347BEC" w:rsidP="00CB3CD3">
      <w:pPr>
        <w:rPr>
          <w:rFonts w:ascii="Times New Roman" w:hAnsi="Times New Roman" w:cs="Times New Roman"/>
          <w:sz w:val="24"/>
          <w:szCs w:val="24"/>
        </w:rPr>
      </w:pPr>
    </w:p>
    <w:p w14:paraId="11E3A64A" w14:textId="656F1582" w:rsidR="00347BEC" w:rsidRDefault="00347BEC" w:rsidP="00CB3CD3">
      <w:pPr>
        <w:rPr>
          <w:rFonts w:ascii="Times New Roman" w:hAnsi="Times New Roman" w:cs="Times New Roman"/>
          <w:sz w:val="24"/>
          <w:szCs w:val="24"/>
        </w:rPr>
      </w:pPr>
    </w:p>
    <w:p w14:paraId="71991801" w14:textId="193AE144" w:rsidR="00347BEC" w:rsidRDefault="00347BEC" w:rsidP="00CB3CD3">
      <w:pPr>
        <w:rPr>
          <w:rFonts w:ascii="Times New Roman" w:hAnsi="Times New Roman" w:cs="Times New Roman"/>
          <w:sz w:val="24"/>
          <w:szCs w:val="24"/>
        </w:rPr>
      </w:pPr>
    </w:p>
    <w:p w14:paraId="02E0ADC5" w14:textId="00771DA9" w:rsidR="00347BEC" w:rsidRDefault="00347BEC" w:rsidP="00CB3CD3">
      <w:pPr>
        <w:rPr>
          <w:rFonts w:ascii="Times New Roman" w:hAnsi="Times New Roman" w:cs="Times New Roman"/>
          <w:sz w:val="24"/>
          <w:szCs w:val="24"/>
        </w:rPr>
      </w:pPr>
    </w:p>
    <w:p w14:paraId="74B98D9F" w14:textId="0D7B0A90" w:rsidR="00347BEC" w:rsidRDefault="00347BEC" w:rsidP="00CB3CD3">
      <w:pPr>
        <w:rPr>
          <w:rFonts w:ascii="Times New Roman" w:hAnsi="Times New Roman" w:cs="Times New Roman"/>
          <w:sz w:val="24"/>
          <w:szCs w:val="24"/>
        </w:rPr>
      </w:pPr>
    </w:p>
    <w:p w14:paraId="4450FC12" w14:textId="71E31C7F" w:rsidR="00347BEC" w:rsidRDefault="00347BEC" w:rsidP="00CB3CD3">
      <w:pPr>
        <w:rPr>
          <w:rFonts w:ascii="Times New Roman" w:hAnsi="Times New Roman" w:cs="Times New Roman"/>
          <w:sz w:val="24"/>
          <w:szCs w:val="24"/>
        </w:rPr>
      </w:pPr>
    </w:p>
    <w:p w14:paraId="30C92BCC" w14:textId="30A20E19" w:rsidR="00347BEC" w:rsidRDefault="00347BEC" w:rsidP="00CB3CD3">
      <w:pPr>
        <w:rPr>
          <w:rFonts w:ascii="Times New Roman" w:hAnsi="Times New Roman" w:cs="Times New Roman"/>
          <w:sz w:val="24"/>
          <w:szCs w:val="24"/>
        </w:rPr>
      </w:pPr>
    </w:p>
    <w:p w14:paraId="56B372DD" w14:textId="3D4A5995" w:rsidR="00347BEC" w:rsidRDefault="00347BEC" w:rsidP="00CB3CD3">
      <w:pPr>
        <w:rPr>
          <w:rFonts w:ascii="Times New Roman" w:hAnsi="Times New Roman" w:cs="Times New Roman"/>
          <w:sz w:val="24"/>
          <w:szCs w:val="24"/>
        </w:rPr>
      </w:pPr>
    </w:p>
    <w:p w14:paraId="3D32301B" w14:textId="496C4743" w:rsidR="00347BEC" w:rsidRDefault="00347BEC" w:rsidP="00CB3CD3">
      <w:pPr>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950"/>
        <w:gridCol w:w="1950"/>
        <w:gridCol w:w="1952"/>
        <w:gridCol w:w="1566"/>
      </w:tblGrid>
      <w:tr w:rsidR="00347BEC" w:rsidRPr="00D02BC5" w14:paraId="72048855" w14:textId="77777777" w:rsidTr="00BE3FD9">
        <w:trPr>
          <w:trHeight w:val="699"/>
        </w:trPr>
        <w:tc>
          <w:tcPr>
            <w:tcW w:w="907" w:type="pct"/>
            <w:vAlign w:val="center"/>
          </w:tcPr>
          <w:p w14:paraId="0852E7C8" w14:textId="77777777" w:rsidR="00347BEC" w:rsidRPr="00010AAE" w:rsidRDefault="00347BEC" w:rsidP="00BE3FD9">
            <w:pPr>
              <w:spacing w:after="0" w:line="240" w:lineRule="auto"/>
              <w:jc w:val="center"/>
            </w:pPr>
            <w:r>
              <w:rPr>
                <w:noProof/>
                <w:lang w:eastAsia="tr-TR"/>
              </w:rPr>
              <w:drawing>
                <wp:inline distT="0" distB="0" distL="0" distR="0" wp14:anchorId="42CCD0B4" wp14:editId="466F70DE">
                  <wp:extent cx="813600" cy="734400"/>
                  <wp:effectExtent l="0" t="0" r="5715" b="8890"/>
                  <wp:docPr id="17" name="Resim 17"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600" cy="734400"/>
                          </a:xfrm>
                          <a:prstGeom prst="rect">
                            <a:avLst/>
                          </a:prstGeom>
                          <a:noFill/>
                          <a:ln>
                            <a:noFill/>
                          </a:ln>
                        </pic:spPr>
                      </pic:pic>
                    </a:graphicData>
                  </a:graphic>
                </wp:inline>
              </w:drawing>
            </w:r>
          </w:p>
        </w:tc>
        <w:tc>
          <w:tcPr>
            <w:tcW w:w="3229" w:type="pct"/>
            <w:gridSpan w:val="3"/>
          </w:tcPr>
          <w:p w14:paraId="6F929BC6" w14:textId="77777777" w:rsidR="00347BEC" w:rsidRDefault="00347BEC" w:rsidP="00BE3FD9">
            <w:pPr>
              <w:spacing w:after="0"/>
              <w:contextualSpacing/>
              <w:jc w:val="center"/>
              <w:rPr>
                <w:b/>
              </w:rPr>
            </w:pPr>
            <w:r>
              <w:rPr>
                <w:b/>
              </w:rPr>
              <w:t xml:space="preserve">BOLU </w:t>
            </w:r>
            <w:r w:rsidRPr="001037B0">
              <w:rPr>
                <w:b/>
              </w:rPr>
              <w:t xml:space="preserve">ABANT İZZET BAYSAL ÜNİVERSİTESİ </w:t>
            </w:r>
          </w:p>
          <w:p w14:paraId="666EFD01" w14:textId="77777777" w:rsidR="00347BEC" w:rsidRPr="001037B0" w:rsidRDefault="00347BEC" w:rsidP="00BE3FD9">
            <w:pPr>
              <w:spacing w:after="0"/>
              <w:contextualSpacing/>
              <w:jc w:val="center"/>
              <w:rPr>
                <w:b/>
              </w:rPr>
            </w:pPr>
            <w:r w:rsidRPr="001037B0">
              <w:rPr>
                <w:b/>
              </w:rPr>
              <w:t>DİŞ HEKİMLİĞİ FAKÜLTESİ</w:t>
            </w:r>
          </w:p>
          <w:p w14:paraId="4AECF5CA" w14:textId="76498FDF" w:rsidR="00347BEC" w:rsidRPr="00072B92" w:rsidRDefault="0034449C" w:rsidP="00BE3FD9">
            <w:pPr>
              <w:spacing w:after="0" w:line="240" w:lineRule="auto"/>
              <w:contextualSpacing/>
              <w:jc w:val="center"/>
              <w:rPr>
                <w:rFonts w:ascii="Times New Roman" w:hAnsi="Times New Roman" w:cs="Times New Roman"/>
                <w:b/>
                <w:bCs/>
                <w:sz w:val="26"/>
                <w:szCs w:val="26"/>
              </w:rPr>
            </w:pPr>
            <w:r w:rsidRPr="00072B92">
              <w:rPr>
                <w:rFonts w:ascii="Times New Roman" w:hAnsi="Times New Roman" w:cs="Times New Roman"/>
                <w:b/>
                <w:bCs/>
                <w:sz w:val="26"/>
                <w:szCs w:val="26"/>
              </w:rPr>
              <w:t xml:space="preserve">ARŞİV </w:t>
            </w:r>
            <w:r>
              <w:rPr>
                <w:rFonts w:ascii="Times New Roman" w:hAnsi="Times New Roman" w:cs="Times New Roman"/>
                <w:b/>
                <w:bCs/>
                <w:sz w:val="26"/>
                <w:szCs w:val="26"/>
              </w:rPr>
              <w:t>HİZMETLERİ</w:t>
            </w:r>
            <w:r w:rsidRPr="00072B92">
              <w:rPr>
                <w:rFonts w:ascii="Times New Roman" w:hAnsi="Times New Roman" w:cs="Times New Roman"/>
                <w:b/>
                <w:bCs/>
                <w:sz w:val="26"/>
                <w:szCs w:val="26"/>
              </w:rPr>
              <w:t xml:space="preserve"> </w:t>
            </w:r>
            <w:r>
              <w:rPr>
                <w:rFonts w:ascii="Times New Roman" w:hAnsi="Times New Roman" w:cs="Times New Roman"/>
                <w:b/>
                <w:bCs/>
                <w:sz w:val="26"/>
                <w:szCs w:val="26"/>
              </w:rPr>
              <w:t>AYIKLAMA VE İMHA KOMİSYONU ÇALIŞMA TALİMATI</w:t>
            </w:r>
          </w:p>
        </w:tc>
        <w:tc>
          <w:tcPr>
            <w:tcW w:w="864" w:type="pct"/>
            <w:vAlign w:val="center"/>
          </w:tcPr>
          <w:p w14:paraId="7F9E2BD5" w14:textId="77777777" w:rsidR="00347BEC" w:rsidRPr="00D02BC5" w:rsidRDefault="00347BEC" w:rsidP="00BE3FD9">
            <w:pPr>
              <w:spacing w:after="0" w:line="240" w:lineRule="auto"/>
              <w:jc w:val="center"/>
            </w:pPr>
            <w:r>
              <w:rPr>
                <w:noProof/>
                <w:lang w:eastAsia="tr-TR"/>
              </w:rPr>
              <w:drawing>
                <wp:inline distT="0" distB="0" distL="0" distR="0" wp14:anchorId="3C49C892" wp14:editId="75A04D4C">
                  <wp:extent cx="852170" cy="757484"/>
                  <wp:effectExtent l="0" t="0" r="5080" b="5080"/>
                  <wp:docPr id="18" name="Resim 18"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472" cy="759531"/>
                          </a:xfrm>
                          <a:prstGeom prst="rect">
                            <a:avLst/>
                          </a:prstGeom>
                          <a:noFill/>
                          <a:ln>
                            <a:noFill/>
                          </a:ln>
                        </pic:spPr>
                      </pic:pic>
                    </a:graphicData>
                  </a:graphic>
                </wp:inline>
              </w:drawing>
            </w:r>
          </w:p>
        </w:tc>
      </w:tr>
      <w:tr w:rsidR="00347BEC" w:rsidRPr="00D02BC5" w14:paraId="1CDF3671" w14:textId="77777777" w:rsidTr="00BE3FD9">
        <w:tc>
          <w:tcPr>
            <w:tcW w:w="907" w:type="pct"/>
            <w:vAlign w:val="center"/>
          </w:tcPr>
          <w:p w14:paraId="32EF0BC2" w14:textId="77777777" w:rsidR="00347BEC" w:rsidRPr="00D02BC5" w:rsidRDefault="00347BEC" w:rsidP="00BE3FD9">
            <w:pPr>
              <w:spacing w:after="0" w:line="240" w:lineRule="auto"/>
              <w:jc w:val="center"/>
              <w:rPr>
                <w:sz w:val="20"/>
                <w:szCs w:val="20"/>
              </w:rPr>
            </w:pPr>
            <w:r w:rsidRPr="00D02BC5">
              <w:rPr>
                <w:sz w:val="20"/>
                <w:szCs w:val="20"/>
              </w:rPr>
              <w:t>DOKUMAN KODU</w:t>
            </w:r>
          </w:p>
        </w:tc>
        <w:tc>
          <w:tcPr>
            <w:tcW w:w="1076" w:type="pct"/>
            <w:vAlign w:val="center"/>
          </w:tcPr>
          <w:p w14:paraId="17A2D417" w14:textId="77777777" w:rsidR="00347BEC" w:rsidRPr="00D02BC5" w:rsidRDefault="00347BEC" w:rsidP="00BE3FD9">
            <w:pPr>
              <w:spacing w:after="0" w:line="240" w:lineRule="auto"/>
              <w:jc w:val="center"/>
              <w:rPr>
                <w:sz w:val="20"/>
                <w:szCs w:val="20"/>
              </w:rPr>
            </w:pPr>
            <w:r w:rsidRPr="00D02BC5">
              <w:rPr>
                <w:sz w:val="20"/>
                <w:szCs w:val="20"/>
              </w:rPr>
              <w:t>YAYIN TARİHİ</w:t>
            </w:r>
          </w:p>
        </w:tc>
        <w:tc>
          <w:tcPr>
            <w:tcW w:w="1076" w:type="pct"/>
            <w:vAlign w:val="center"/>
          </w:tcPr>
          <w:p w14:paraId="5CAF3C30" w14:textId="77777777" w:rsidR="00347BEC" w:rsidRPr="00D02BC5" w:rsidRDefault="00347BEC" w:rsidP="00BE3FD9">
            <w:pPr>
              <w:spacing w:after="0" w:line="240" w:lineRule="auto"/>
              <w:jc w:val="center"/>
              <w:rPr>
                <w:sz w:val="20"/>
                <w:szCs w:val="20"/>
              </w:rPr>
            </w:pPr>
            <w:r w:rsidRPr="00D02BC5">
              <w:rPr>
                <w:sz w:val="20"/>
                <w:szCs w:val="20"/>
              </w:rPr>
              <w:t>REVİZYON NO</w:t>
            </w:r>
          </w:p>
        </w:tc>
        <w:tc>
          <w:tcPr>
            <w:tcW w:w="1077" w:type="pct"/>
            <w:vAlign w:val="center"/>
          </w:tcPr>
          <w:p w14:paraId="49A4E25E" w14:textId="77777777" w:rsidR="00347BEC" w:rsidRPr="00D02BC5" w:rsidRDefault="00347BEC" w:rsidP="00BE3FD9">
            <w:pPr>
              <w:spacing w:after="0" w:line="240" w:lineRule="auto"/>
              <w:jc w:val="center"/>
              <w:rPr>
                <w:sz w:val="20"/>
                <w:szCs w:val="20"/>
              </w:rPr>
            </w:pPr>
            <w:r w:rsidRPr="00D02BC5">
              <w:rPr>
                <w:sz w:val="20"/>
                <w:szCs w:val="20"/>
              </w:rPr>
              <w:t>REVİZYON TARİHİ</w:t>
            </w:r>
          </w:p>
        </w:tc>
        <w:tc>
          <w:tcPr>
            <w:tcW w:w="864" w:type="pct"/>
            <w:vAlign w:val="center"/>
          </w:tcPr>
          <w:p w14:paraId="558CFD53" w14:textId="77777777" w:rsidR="00347BEC" w:rsidRPr="00D02BC5" w:rsidRDefault="00347BEC" w:rsidP="00BE3FD9">
            <w:pPr>
              <w:spacing w:after="0" w:line="240" w:lineRule="auto"/>
              <w:jc w:val="center"/>
              <w:rPr>
                <w:sz w:val="20"/>
                <w:szCs w:val="20"/>
              </w:rPr>
            </w:pPr>
            <w:r w:rsidRPr="00D02BC5">
              <w:rPr>
                <w:sz w:val="20"/>
                <w:szCs w:val="20"/>
              </w:rPr>
              <w:t>SAYFA NO</w:t>
            </w:r>
          </w:p>
        </w:tc>
      </w:tr>
      <w:tr w:rsidR="00347BEC" w:rsidRPr="00D02BC5" w14:paraId="5ABDEA27" w14:textId="77777777" w:rsidTr="00BE3FD9">
        <w:tc>
          <w:tcPr>
            <w:tcW w:w="907" w:type="pct"/>
            <w:vAlign w:val="center"/>
          </w:tcPr>
          <w:p w14:paraId="3A3845FF" w14:textId="37BE6881" w:rsidR="00347BEC" w:rsidRPr="00D02BC5" w:rsidRDefault="00347BEC" w:rsidP="00BE3FD9">
            <w:pPr>
              <w:spacing w:after="0" w:line="240" w:lineRule="auto"/>
              <w:jc w:val="center"/>
              <w:rPr>
                <w:sz w:val="20"/>
                <w:szCs w:val="20"/>
              </w:rPr>
            </w:pPr>
            <w:r>
              <w:rPr>
                <w:sz w:val="20"/>
                <w:szCs w:val="20"/>
              </w:rPr>
              <w:t>DTA.TL.0</w:t>
            </w:r>
            <w:r w:rsidR="0034449C">
              <w:rPr>
                <w:sz w:val="20"/>
                <w:szCs w:val="20"/>
              </w:rPr>
              <w:t>3</w:t>
            </w:r>
            <w:bookmarkStart w:id="0" w:name="_GoBack"/>
            <w:bookmarkEnd w:id="0"/>
          </w:p>
        </w:tc>
        <w:tc>
          <w:tcPr>
            <w:tcW w:w="1076" w:type="pct"/>
            <w:vAlign w:val="center"/>
          </w:tcPr>
          <w:p w14:paraId="1BE22347" w14:textId="77777777" w:rsidR="00347BEC" w:rsidRPr="00D02BC5" w:rsidRDefault="00347BEC" w:rsidP="00BE3FD9">
            <w:pPr>
              <w:spacing w:after="0" w:line="240" w:lineRule="auto"/>
              <w:jc w:val="center"/>
              <w:rPr>
                <w:sz w:val="20"/>
                <w:szCs w:val="20"/>
              </w:rPr>
            </w:pPr>
            <w:r>
              <w:t>20.03.2023</w:t>
            </w:r>
          </w:p>
        </w:tc>
        <w:tc>
          <w:tcPr>
            <w:tcW w:w="1076" w:type="pct"/>
            <w:vAlign w:val="center"/>
          </w:tcPr>
          <w:p w14:paraId="4D7013E3" w14:textId="77777777" w:rsidR="00347BEC" w:rsidRPr="00D02BC5" w:rsidRDefault="00347BEC" w:rsidP="00BE3FD9">
            <w:pPr>
              <w:spacing w:after="0" w:line="240" w:lineRule="auto"/>
              <w:jc w:val="center"/>
              <w:rPr>
                <w:sz w:val="20"/>
                <w:szCs w:val="20"/>
              </w:rPr>
            </w:pPr>
          </w:p>
        </w:tc>
        <w:tc>
          <w:tcPr>
            <w:tcW w:w="1077" w:type="pct"/>
            <w:vAlign w:val="center"/>
          </w:tcPr>
          <w:p w14:paraId="5FB7D50A" w14:textId="77777777" w:rsidR="00347BEC" w:rsidRPr="00D02BC5" w:rsidRDefault="00347BEC" w:rsidP="00BE3FD9">
            <w:pPr>
              <w:spacing w:after="0" w:line="240" w:lineRule="auto"/>
              <w:jc w:val="center"/>
              <w:rPr>
                <w:sz w:val="20"/>
                <w:szCs w:val="20"/>
              </w:rPr>
            </w:pPr>
          </w:p>
        </w:tc>
        <w:tc>
          <w:tcPr>
            <w:tcW w:w="864" w:type="pct"/>
          </w:tcPr>
          <w:p w14:paraId="2A74B7DA" w14:textId="356A2C2C" w:rsidR="00347BEC" w:rsidRPr="00D02BC5" w:rsidRDefault="00347BEC" w:rsidP="00BE3FD9">
            <w:pPr>
              <w:spacing w:after="0" w:line="240" w:lineRule="auto"/>
              <w:jc w:val="center"/>
              <w:rPr>
                <w:sz w:val="20"/>
                <w:szCs w:val="20"/>
              </w:rPr>
            </w:pPr>
            <w:r>
              <w:rPr>
                <w:sz w:val="20"/>
                <w:szCs w:val="20"/>
              </w:rPr>
              <w:t>5</w:t>
            </w:r>
            <w:r w:rsidRPr="00D02BC5">
              <w:rPr>
                <w:sz w:val="20"/>
                <w:szCs w:val="20"/>
              </w:rPr>
              <w:t>/</w:t>
            </w:r>
            <w:r>
              <w:rPr>
                <w:sz w:val="20"/>
                <w:szCs w:val="20"/>
              </w:rPr>
              <w:t>5</w:t>
            </w:r>
          </w:p>
        </w:tc>
      </w:tr>
    </w:tbl>
    <w:p w14:paraId="59F6ABCE" w14:textId="6729EF33" w:rsidR="00347BEC" w:rsidRDefault="00347BEC" w:rsidP="00CB3CD3">
      <w:pPr>
        <w:rPr>
          <w:rFonts w:ascii="Times New Roman" w:hAnsi="Times New Roman" w:cs="Times New Roman"/>
          <w:sz w:val="24"/>
          <w:szCs w:val="24"/>
        </w:rPr>
      </w:pPr>
    </w:p>
    <w:p w14:paraId="4ECA70E9" w14:textId="475A7E60" w:rsidR="00347BEC" w:rsidRDefault="00347BEC" w:rsidP="00CB3CD3">
      <w:pPr>
        <w:rPr>
          <w:rFonts w:ascii="Times New Roman" w:hAnsi="Times New Roman" w:cs="Times New Roman"/>
          <w:sz w:val="24"/>
          <w:szCs w:val="24"/>
        </w:rPr>
      </w:pPr>
    </w:p>
    <w:p w14:paraId="54AC27CD" w14:textId="77777777" w:rsidR="00347BEC" w:rsidRDefault="00347BEC" w:rsidP="00347BEC">
      <w:pPr>
        <w:spacing w:before="120"/>
        <w:ind w:firstLine="709"/>
        <w:jc w:val="center"/>
        <w:rPr>
          <w:b/>
          <w:bCs/>
          <w:sz w:val="28"/>
        </w:rPr>
      </w:pPr>
    </w:p>
    <w:p w14:paraId="6B7FBCDC" w14:textId="77777777" w:rsidR="00347BEC" w:rsidRDefault="00347BEC" w:rsidP="00347BEC">
      <w:pPr>
        <w:pStyle w:val="Balk1"/>
        <w:ind w:firstLine="0"/>
      </w:pPr>
      <w:r>
        <w:t xml:space="preserve">                                                                                                           ÖRNEKTİR</w:t>
      </w:r>
    </w:p>
    <w:p w14:paraId="70B88CF2" w14:textId="77777777" w:rsidR="00347BEC" w:rsidRDefault="00347BEC" w:rsidP="00347BEC">
      <w:pPr>
        <w:rPr>
          <w:lang w:eastAsia="tr-TR"/>
        </w:rPr>
      </w:pPr>
    </w:p>
    <w:p w14:paraId="730400CB" w14:textId="77777777" w:rsidR="00347BEC" w:rsidRPr="00826C3F" w:rsidRDefault="00347BEC" w:rsidP="00347BEC">
      <w:pPr>
        <w:rPr>
          <w:lang w:eastAsia="tr-TR"/>
        </w:rPr>
      </w:pPr>
    </w:p>
    <w:p w14:paraId="7B9F66B3" w14:textId="77777777" w:rsidR="00347BEC" w:rsidRDefault="00347BEC" w:rsidP="00347BEC">
      <w:pPr>
        <w:pStyle w:val="Balk1"/>
        <w:ind w:firstLine="0"/>
      </w:pPr>
      <w:r>
        <w:t>İMHA TUTANAĞI</w:t>
      </w:r>
    </w:p>
    <w:p w14:paraId="2D33E414" w14:textId="77777777" w:rsidR="00347BEC" w:rsidRDefault="00347BEC" w:rsidP="00347BEC">
      <w:pPr>
        <w:spacing w:before="120"/>
        <w:ind w:firstLine="709"/>
        <w:rPr>
          <w:sz w:val="28"/>
        </w:rPr>
      </w:pPr>
    </w:p>
    <w:p w14:paraId="31548AEA" w14:textId="77777777" w:rsidR="00347BEC" w:rsidRDefault="00347BEC" w:rsidP="00347BEC">
      <w:pPr>
        <w:spacing w:before="120"/>
        <w:rPr>
          <w:sz w:val="28"/>
        </w:rPr>
      </w:pPr>
    </w:p>
    <w:p w14:paraId="13620B5A" w14:textId="77777777" w:rsidR="00347BEC" w:rsidRDefault="00347BEC" w:rsidP="00347BEC">
      <w:pPr>
        <w:pStyle w:val="GvdeMetniGirintisi"/>
        <w:jc w:val="both"/>
        <w:rPr>
          <w:sz w:val="28"/>
        </w:rPr>
      </w:pPr>
      <w:r>
        <w:rPr>
          <w:sz w:val="28"/>
        </w:rPr>
        <w:t xml:space="preserve">Ayıklama ve İmha Komisyonu’nca </w:t>
      </w:r>
      <w:r>
        <w:rPr>
          <w:b/>
          <w:bCs/>
          <w:sz w:val="28"/>
        </w:rPr>
        <w:t>………………………………</w:t>
      </w:r>
      <w:proofErr w:type="gramStart"/>
      <w:r>
        <w:rPr>
          <w:b/>
          <w:bCs/>
          <w:sz w:val="28"/>
        </w:rPr>
        <w:t>…….</w:t>
      </w:r>
      <w:proofErr w:type="gramEnd"/>
      <w:r>
        <w:rPr>
          <w:b/>
          <w:bCs/>
          <w:sz w:val="28"/>
        </w:rPr>
        <w:t xml:space="preserve">. </w:t>
      </w:r>
      <w:proofErr w:type="gramStart"/>
      <w:r w:rsidRPr="00036364">
        <w:rPr>
          <w:bCs/>
          <w:sz w:val="28"/>
        </w:rPr>
        <w:t>birimine</w:t>
      </w:r>
      <w:proofErr w:type="gramEnd"/>
      <w:r>
        <w:rPr>
          <w:sz w:val="28"/>
        </w:rPr>
        <w:t xml:space="preserve"> ait evrak ayıklama işlemine tabi tutulmuş ve muhafazasına lüzum görülmeyenler, imha listeleri hazırlanmak suretiyle imhaya ayrılmıştır.</w:t>
      </w:r>
    </w:p>
    <w:p w14:paraId="335A3517" w14:textId="77777777" w:rsidR="00347BEC" w:rsidRDefault="00347BEC" w:rsidP="00347BEC">
      <w:pPr>
        <w:spacing w:before="120"/>
        <w:ind w:firstLine="709"/>
        <w:jc w:val="both"/>
        <w:rPr>
          <w:sz w:val="28"/>
        </w:rPr>
      </w:pPr>
      <w:r w:rsidRPr="00036364">
        <w:rPr>
          <w:b/>
          <w:sz w:val="28"/>
        </w:rPr>
        <w:t xml:space="preserve">.................................................................................. </w:t>
      </w:r>
      <w:proofErr w:type="gramStart"/>
      <w:r>
        <w:rPr>
          <w:sz w:val="28"/>
        </w:rPr>
        <w:t>sayılı</w:t>
      </w:r>
      <w:proofErr w:type="gramEnd"/>
      <w:r>
        <w:rPr>
          <w:sz w:val="28"/>
        </w:rPr>
        <w:t xml:space="preserve"> </w:t>
      </w:r>
      <w:r w:rsidRPr="00036364">
        <w:rPr>
          <w:b/>
          <w:sz w:val="28"/>
        </w:rPr>
        <w:t>………………</w:t>
      </w:r>
      <w:r>
        <w:rPr>
          <w:sz w:val="28"/>
        </w:rPr>
        <w:t xml:space="preserve"> Makamının onayını müteakip, yukarıda zikredilen evrak </w:t>
      </w:r>
      <w:r>
        <w:rPr>
          <w:b/>
          <w:bCs/>
          <w:sz w:val="28"/>
          <w:u w:val="single"/>
        </w:rPr>
        <w:t>…………….</w:t>
      </w:r>
      <w:r>
        <w:rPr>
          <w:sz w:val="28"/>
        </w:rPr>
        <w:t xml:space="preserve"> </w:t>
      </w:r>
      <w:proofErr w:type="gramStart"/>
      <w:r>
        <w:rPr>
          <w:sz w:val="28"/>
        </w:rPr>
        <w:t>tarihinde</w:t>
      </w:r>
      <w:proofErr w:type="gramEnd"/>
      <w:r>
        <w:rPr>
          <w:sz w:val="28"/>
        </w:rPr>
        <w:t>, kıyılmak suretiyle imha edilmiştir.</w:t>
      </w:r>
    </w:p>
    <w:p w14:paraId="6839A655" w14:textId="0DB3A9A0" w:rsidR="00347BEC" w:rsidRDefault="00347BEC" w:rsidP="00CB3CD3">
      <w:pPr>
        <w:rPr>
          <w:rFonts w:ascii="Times New Roman" w:hAnsi="Times New Roman" w:cs="Times New Roman"/>
          <w:b/>
          <w:bCs/>
          <w:sz w:val="24"/>
          <w:szCs w:val="24"/>
        </w:rPr>
      </w:pPr>
    </w:p>
    <w:p w14:paraId="407F1752" w14:textId="77777777" w:rsidR="00347BEC" w:rsidRDefault="00347BEC" w:rsidP="00CB3CD3">
      <w:pPr>
        <w:rPr>
          <w:rFonts w:ascii="Times New Roman" w:hAnsi="Times New Roman" w:cs="Times New Roman"/>
          <w:b/>
          <w:bCs/>
          <w:sz w:val="24"/>
          <w:szCs w:val="24"/>
        </w:rPr>
      </w:pPr>
    </w:p>
    <w:p w14:paraId="00216628" w14:textId="1C58B5D2" w:rsidR="00347BEC" w:rsidRDefault="00347BEC" w:rsidP="00CB3CD3">
      <w:pPr>
        <w:rPr>
          <w:rFonts w:ascii="Times New Roman" w:hAnsi="Times New Roman" w:cs="Times New Roman"/>
          <w:b/>
          <w:bCs/>
          <w:sz w:val="24"/>
          <w:szCs w:val="24"/>
        </w:rPr>
      </w:pPr>
    </w:p>
    <w:p w14:paraId="1243EFFE" w14:textId="535A95B3" w:rsidR="00347BEC" w:rsidRDefault="00347BEC" w:rsidP="00CB3CD3">
      <w:pPr>
        <w:rPr>
          <w:rFonts w:ascii="Times New Roman" w:hAnsi="Times New Roman" w:cs="Times New Roman"/>
          <w:b/>
          <w:bCs/>
          <w:sz w:val="24"/>
          <w:szCs w:val="24"/>
        </w:rPr>
      </w:pPr>
    </w:p>
    <w:p w14:paraId="552DD73B" w14:textId="77777777" w:rsidR="00347BEC" w:rsidRPr="001B6AAA" w:rsidRDefault="00347BEC" w:rsidP="00CB3CD3">
      <w:pPr>
        <w:rPr>
          <w:rFonts w:ascii="Times New Roman" w:hAnsi="Times New Roman" w:cs="Times New Roman"/>
          <w:b/>
          <w:bCs/>
          <w:sz w:val="24"/>
          <w:szCs w:val="24"/>
        </w:rPr>
      </w:pPr>
    </w:p>
    <w:sectPr w:rsidR="00347BEC" w:rsidRPr="001B6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19F9" w14:textId="77777777" w:rsidR="006F4B76" w:rsidRDefault="006F4B76" w:rsidP="00826C3F">
      <w:pPr>
        <w:spacing w:after="0" w:line="240" w:lineRule="auto"/>
      </w:pPr>
      <w:r>
        <w:separator/>
      </w:r>
    </w:p>
  </w:endnote>
  <w:endnote w:type="continuationSeparator" w:id="0">
    <w:p w14:paraId="6DA65B96" w14:textId="77777777" w:rsidR="006F4B76" w:rsidRDefault="006F4B76" w:rsidP="0082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17C72" w14:textId="77777777" w:rsidR="006F4B76" w:rsidRDefault="006F4B76" w:rsidP="00826C3F">
      <w:pPr>
        <w:spacing w:after="0" w:line="240" w:lineRule="auto"/>
      </w:pPr>
      <w:r>
        <w:separator/>
      </w:r>
    </w:p>
  </w:footnote>
  <w:footnote w:type="continuationSeparator" w:id="0">
    <w:p w14:paraId="72208850" w14:textId="77777777" w:rsidR="006F4B76" w:rsidRDefault="006F4B76" w:rsidP="00826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A5DB1"/>
    <w:multiLevelType w:val="hybridMultilevel"/>
    <w:tmpl w:val="62FA6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D3"/>
    <w:rsid w:val="00016A66"/>
    <w:rsid w:val="00043C9D"/>
    <w:rsid w:val="000A0C08"/>
    <w:rsid w:val="001B6AAA"/>
    <w:rsid w:val="00243BF2"/>
    <w:rsid w:val="003104C5"/>
    <w:rsid w:val="0034449C"/>
    <w:rsid w:val="00347BEC"/>
    <w:rsid w:val="00377666"/>
    <w:rsid w:val="003B23BE"/>
    <w:rsid w:val="003C4F33"/>
    <w:rsid w:val="0040143C"/>
    <w:rsid w:val="006F4B76"/>
    <w:rsid w:val="00826C3F"/>
    <w:rsid w:val="008920E8"/>
    <w:rsid w:val="008E1F4D"/>
    <w:rsid w:val="00A05FFC"/>
    <w:rsid w:val="00A2168C"/>
    <w:rsid w:val="00C60179"/>
    <w:rsid w:val="00CB3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94260"/>
  <w15:docId w15:val="{BB879196-18FD-4126-A556-0E5C632E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40143C"/>
    <w:pPr>
      <w:keepNext/>
      <w:spacing w:before="120" w:after="0" w:line="240" w:lineRule="auto"/>
      <w:ind w:firstLine="709"/>
      <w:jc w:val="center"/>
      <w:outlineLvl w:val="0"/>
    </w:pPr>
    <w:rPr>
      <w:rFonts w:ascii="Times New Roman" w:eastAsia="Times New Roman" w:hAnsi="Times New Roman" w:cs="Times New Roman"/>
      <w:b/>
      <w:bCs/>
      <w:sz w:val="28"/>
      <w:szCs w:val="24"/>
      <w:lang w:eastAsia="tr-TR"/>
    </w:rPr>
  </w:style>
  <w:style w:type="paragraph" w:styleId="Balk2">
    <w:name w:val="heading 2"/>
    <w:basedOn w:val="Normal"/>
    <w:next w:val="Normal"/>
    <w:link w:val="Balk2Char"/>
    <w:qFormat/>
    <w:rsid w:val="0040143C"/>
    <w:pPr>
      <w:keepNext/>
      <w:spacing w:before="120" w:after="0" w:line="240" w:lineRule="auto"/>
      <w:outlineLvl w:val="1"/>
    </w:pPr>
    <w:rPr>
      <w:rFonts w:ascii="Times New Roman" w:eastAsia="Times New Roman" w:hAnsi="Times New Roman" w:cs="Times New Roman"/>
      <w:sz w:val="28"/>
      <w:szCs w:val="24"/>
      <w:lang w:eastAsia="tr-TR"/>
    </w:rPr>
  </w:style>
  <w:style w:type="paragraph" w:styleId="Balk3">
    <w:name w:val="heading 3"/>
    <w:basedOn w:val="Normal"/>
    <w:next w:val="Normal"/>
    <w:link w:val="Balk3Char"/>
    <w:qFormat/>
    <w:rsid w:val="0040143C"/>
    <w:pPr>
      <w:keepNext/>
      <w:spacing w:before="120" w:after="0" w:line="240" w:lineRule="auto"/>
      <w:outlineLvl w:val="2"/>
    </w:pPr>
    <w:rPr>
      <w:rFonts w:ascii="Times New Roman" w:eastAsia="Times New Roman" w:hAnsi="Times New Roman" w:cs="Times New Roman"/>
      <w:b/>
      <w:bCs/>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0143C"/>
    <w:rPr>
      <w:rFonts w:ascii="Times New Roman" w:eastAsia="Times New Roman" w:hAnsi="Times New Roman" w:cs="Times New Roman"/>
      <w:b/>
      <w:bCs/>
      <w:sz w:val="28"/>
      <w:szCs w:val="24"/>
      <w:lang w:eastAsia="tr-TR"/>
    </w:rPr>
  </w:style>
  <w:style w:type="character" w:customStyle="1" w:styleId="Balk2Char">
    <w:name w:val="Başlık 2 Char"/>
    <w:basedOn w:val="VarsaylanParagrafYazTipi"/>
    <w:link w:val="Balk2"/>
    <w:rsid w:val="0040143C"/>
    <w:rPr>
      <w:rFonts w:ascii="Times New Roman" w:eastAsia="Times New Roman" w:hAnsi="Times New Roman" w:cs="Times New Roman"/>
      <w:sz w:val="28"/>
      <w:szCs w:val="24"/>
      <w:lang w:eastAsia="tr-TR"/>
    </w:rPr>
  </w:style>
  <w:style w:type="character" w:customStyle="1" w:styleId="Balk3Char">
    <w:name w:val="Başlık 3 Char"/>
    <w:basedOn w:val="VarsaylanParagrafYazTipi"/>
    <w:link w:val="Balk3"/>
    <w:rsid w:val="0040143C"/>
    <w:rPr>
      <w:rFonts w:ascii="Times New Roman" w:eastAsia="Times New Roman" w:hAnsi="Times New Roman" w:cs="Times New Roman"/>
      <w:b/>
      <w:bCs/>
      <w:sz w:val="20"/>
      <w:szCs w:val="24"/>
      <w:lang w:eastAsia="tr-TR"/>
    </w:rPr>
  </w:style>
  <w:style w:type="paragraph" w:styleId="GvdeMetniGirintisi">
    <w:name w:val="Body Text Indent"/>
    <w:basedOn w:val="Normal"/>
    <w:link w:val="GvdeMetniGirintisiChar"/>
    <w:rsid w:val="0040143C"/>
    <w:pPr>
      <w:spacing w:before="120" w:after="0" w:line="240" w:lineRule="auto"/>
      <w:ind w:firstLine="709"/>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40143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26C3F"/>
    <w:pPr>
      <w:ind w:left="720"/>
      <w:contextualSpacing/>
    </w:pPr>
  </w:style>
  <w:style w:type="paragraph" w:styleId="stBilgi">
    <w:name w:val="header"/>
    <w:basedOn w:val="Normal"/>
    <w:link w:val="stBilgiChar"/>
    <w:uiPriority w:val="99"/>
    <w:unhideWhenUsed/>
    <w:rsid w:val="00826C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6C3F"/>
  </w:style>
  <w:style w:type="paragraph" w:styleId="AltBilgi">
    <w:name w:val="footer"/>
    <w:basedOn w:val="Normal"/>
    <w:link w:val="AltBilgiChar"/>
    <w:uiPriority w:val="99"/>
    <w:unhideWhenUsed/>
    <w:rsid w:val="00826C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6C3F"/>
  </w:style>
  <w:style w:type="table" w:styleId="TabloKlavuzu">
    <w:name w:val="Table Grid"/>
    <w:basedOn w:val="NormalTablo"/>
    <w:uiPriority w:val="39"/>
    <w:rsid w:val="00347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A514-2ADC-44EB-A1AB-5491AA30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1112</Words>
  <Characters>6341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TURKMEN</dc:creator>
  <cp:keywords/>
  <dc:description/>
  <cp:lastModifiedBy>Asus</cp:lastModifiedBy>
  <cp:revision>5</cp:revision>
  <cp:lastPrinted>2023-03-21T10:51:00Z</cp:lastPrinted>
  <dcterms:created xsi:type="dcterms:W3CDTF">2023-08-18T12:01:00Z</dcterms:created>
  <dcterms:modified xsi:type="dcterms:W3CDTF">2023-08-18T12:11:00Z</dcterms:modified>
</cp:coreProperties>
</file>